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0B3A7A" w:rsidTr="000B3A7A">
        <w:trPr>
          <w:trHeight w:val="240"/>
        </w:trPr>
        <w:tc>
          <w:tcPr>
            <w:tcW w:w="9546" w:type="dxa"/>
            <w:hideMark/>
          </w:tcPr>
          <w:p w:rsidR="000B3A7A" w:rsidRDefault="000B3A7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                                     </w:t>
            </w:r>
          </w:p>
        </w:tc>
      </w:tr>
    </w:tbl>
    <w:p w:rsidR="000B3A7A" w:rsidRDefault="000B3A7A" w:rsidP="000B3A7A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0B3A7A" w:rsidRDefault="000B3A7A" w:rsidP="000B3A7A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B3A7A" w:rsidRDefault="000B3A7A" w:rsidP="000B3A7A">
      <w:pPr>
        <w:jc w:val="center"/>
        <w:rPr>
          <w:sz w:val="24"/>
        </w:rPr>
      </w:pPr>
    </w:p>
    <w:p w:rsidR="000B3A7A" w:rsidRDefault="000B3A7A" w:rsidP="000B3A7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B3A7A" w:rsidRDefault="000B3A7A" w:rsidP="000B3A7A">
      <w:pPr>
        <w:jc w:val="center"/>
        <w:rPr>
          <w:b/>
          <w:sz w:val="32"/>
        </w:rPr>
      </w:pPr>
    </w:p>
    <w:p w:rsidR="000B3A7A" w:rsidRDefault="000B3A7A" w:rsidP="000B3A7A">
      <w:pPr>
        <w:rPr>
          <w:sz w:val="24"/>
          <w:szCs w:val="24"/>
        </w:rPr>
      </w:pPr>
      <w:r>
        <w:rPr>
          <w:sz w:val="24"/>
          <w:szCs w:val="24"/>
        </w:rPr>
        <w:t>от  «___»______2021  №  ______</w:t>
      </w:r>
    </w:p>
    <w:p w:rsidR="000B3A7A" w:rsidRDefault="000B3A7A" w:rsidP="000B3A7A">
      <w:pPr>
        <w:rPr>
          <w:sz w:val="24"/>
          <w:szCs w:val="24"/>
        </w:rPr>
      </w:pPr>
    </w:p>
    <w:p w:rsidR="000B3A7A" w:rsidRDefault="000B3A7A" w:rsidP="000B3A7A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внесении изменений в постановление администрации Ленинского муниципального района от 14.06.2016 № 290 «Об утверждении административного регламента предоставления государственной услуги «Назначение и </w:t>
      </w:r>
      <w:r>
        <w:rPr>
          <w:bCs/>
          <w:spacing w:val="-2"/>
          <w:sz w:val="24"/>
          <w:szCs w:val="24"/>
        </w:rPr>
        <w:t>выплата компенсации родителям</w:t>
      </w:r>
    </w:p>
    <w:p w:rsidR="000B3A7A" w:rsidRDefault="000B3A7A" w:rsidP="000B3A7A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(законным представителям) части родительской платы </w:t>
      </w:r>
      <w:r>
        <w:rPr>
          <w:bCs/>
          <w:spacing w:val="-1"/>
          <w:sz w:val="24"/>
          <w:szCs w:val="24"/>
        </w:rPr>
        <w:t>за присмотр и уход за детьми</w:t>
      </w:r>
    </w:p>
    <w:p w:rsidR="000B3A7A" w:rsidRDefault="000B3A7A" w:rsidP="000B3A7A">
      <w:pPr>
        <w:shd w:val="clear" w:color="auto" w:fill="FFFFFF"/>
        <w:jc w:val="center"/>
        <w:rPr>
          <w:bCs/>
          <w:spacing w:val="-4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в образовательных организациях, реализующих </w:t>
      </w:r>
      <w:r>
        <w:rPr>
          <w:bCs/>
          <w:sz w:val="24"/>
          <w:szCs w:val="24"/>
        </w:rPr>
        <w:t xml:space="preserve">образовательную </w:t>
      </w:r>
      <w:r>
        <w:rPr>
          <w:bCs/>
          <w:spacing w:val="-4"/>
          <w:sz w:val="24"/>
          <w:szCs w:val="24"/>
        </w:rPr>
        <w:t>программу</w:t>
      </w:r>
    </w:p>
    <w:p w:rsidR="000B3A7A" w:rsidRDefault="000B3A7A" w:rsidP="000B3A7A">
      <w:pPr>
        <w:shd w:val="clear" w:color="auto" w:fill="FFFFFF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дошкольного образования»</w:t>
      </w:r>
    </w:p>
    <w:p w:rsidR="000B3A7A" w:rsidRDefault="000B3A7A" w:rsidP="000B3A7A">
      <w:pPr>
        <w:shd w:val="clear" w:color="auto" w:fill="FFFFFF"/>
        <w:ind w:left="2880" w:right="691" w:firstLine="720"/>
        <w:rPr>
          <w:b/>
          <w:bCs/>
          <w:spacing w:val="-4"/>
          <w:sz w:val="24"/>
          <w:szCs w:val="24"/>
        </w:rPr>
      </w:pPr>
    </w:p>
    <w:p w:rsidR="000B3A7A" w:rsidRDefault="000B3A7A" w:rsidP="000B3A7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>
        <w:rPr>
          <w:spacing w:val="-1"/>
          <w:sz w:val="24"/>
          <w:szCs w:val="24"/>
        </w:rPr>
        <w:t>приказом Комитета образования науки Волгоградской области от 08.02.2021</w:t>
      </w:r>
      <w:r>
        <w:rPr>
          <w:sz w:val="24"/>
          <w:szCs w:val="24"/>
        </w:rPr>
        <w:t xml:space="preserve"> № 23 «Об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образования», руководствуясь Уставом Ленинского муниципального района Волгоградской области.</w:t>
      </w:r>
      <w:proofErr w:type="gramEnd"/>
    </w:p>
    <w:p w:rsidR="000B3A7A" w:rsidRDefault="000B3A7A" w:rsidP="000B3A7A">
      <w:pPr>
        <w:shd w:val="clear" w:color="auto" w:fill="FFFFFF"/>
        <w:rPr>
          <w:spacing w:val="-2"/>
          <w:sz w:val="24"/>
          <w:szCs w:val="24"/>
        </w:rPr>
      </w:pPr>
    </w:p>
    <w:p w:rsidR="000B3A7A" w:rsidRDefault="000B3A7A" w:rsidP="000B3A7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3A7A" w:rsidRDefault="000B3A7A" w:rsidP="000B3A7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B3A7A" w:rsidRDefault="000B3A7A" w:rsidP="000B3A7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Ленинского муниципального района от 14.06.2016 № 290 «Об утверждении административного регламента предоставления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(далее по тексту - Административный регламент) изменения следующего содержания:</w:t>
      </w:r>
    </w:p>
    <w:p w:rsidR="000B3A7A" w:rsidRDefault="000B3A7A" w:rsidP="000B3A7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Утвердить в новой редакции Административный регламент</w:t>
      </w:r>
    </w:p>
    <w:p w:rsidR="000B3A7A" w:rsidRDefault="000B3A7A" w:rsidP="000B3A7A">
      <w:pPr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1.2. П</w:t>
      </w:r>
      <w:r>
        <w:rPr>
          <w:color w:val="000000"/>
          <w:sz w:val="24"/>
          <w:szCs w:val="24"/>
          <w:lang w:bidi="ru-RU"/>
        </w:rPr>
        <w:t>риложение 1 к Административному регламенту изложить в новой редакции (прилагается).</w:t>
      </w:r>
    </w:p>
    <w:p w:rsidR="000B3A7A" w:rsidRDefault="000B3A7A" w:rsidP="000B3A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исполнения постановления возложить на начальника отдела образования администрации Ленинского муниципального района Л.А. Петрову. </w:t>
      </w:r>
    </w:p>
    <w:p w:rsidR="000B3A7A" w:rsidRDefault="000B3A7A" w:rsidP="000B3A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Постановление вступает в силу со дня его официального обнародования.</w:t>
      </w:r>
    </w:p>
    <w:p w:rsidR="000B3A7A" w:rsidRDefault="000B3A7A" w:rsidP="000B3A7A">
      <w:pPr>
        <w:ind w:firstLine="709"/>
        <w:jc w:val="both"/>
        <w:rPr>
          <w:sz w:val="24"/>
          <w:szCs w:val="24"/>
        </w:rPr>
      </w:pPr>
    </w:p>
    <w:p w:rsidR="000B3A7A" w:rsidRDefault="000B3A7A" w:rsidP="000B3A7A">
      <w:pPr>
        <w:ind w:firstLine="709"/>
        <w:jc w:val="both"/>
        <w:rPr>
          <w:sz w:val="24"/>
          <w:szCs w:val="24"/>
        </w:rPr>
      </w:pPr>
    </w:p>
    <w:p w:rsidR="000B3A7A" w:rsidRDefault="000B3A7A" w:rsidP="000B3A7A">
      <w:pPr>
        <w:ind w:firstLine="709"/>
        <w:jc w:val="both"/>
        <w:rPr>
          <w:sz w:val="24"/>
          <w:szCs w:val="24"/>
        </w:rPr>
      </w:pPr>
    </w:p>
    <w:p w:rsidR="000B3A7A" w:rsidRDefault="000B3A7A" w:rsidP="000B3A7A">
      <w:pPr>
        <w:jc w:val="both"/>
        <w:rPr>
          <w:sz w:val="24"/>
          <w:szCs w:val="24"/>
        </w:rPr>
      </w:pPr>
    </w:p>
    <w:p w:rsidR="000B3A7A" w:rsidRDefault="000B3A7A" w:rsidP="000B3A7A">
      <w:pPr>
        <w:jc w:val="both"/>
        <w:rPr>
          <w:sz w:val="24"/>
          <w:szCs w:val="24"/>
          <w:lang w:bidi="ru-RU"/>
        </w:rPr>
      </w:pPr>
    </w:p>
    <w:p w:rsidR="000B3A7A" w:rsidRDefault="000B3A7A" w:rsidP="000B3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Ленинского</w:t>
      </w:r>
      <w:proofErr w:type="gramEnd"/>
      <w:r>
        <w:rPr>
          <w:sz w:val="24"/>
          <w:szCs w:val="24"/>
        </w:rPr>
        <w:t xml:space="preserve"> </w:t>
      </w:r>
    </w:p>
    <w:p w:rsidR="000B3A7A" w:rsidRDefault="000B3A7A" w:rsidP="000B3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Денисов</w:t>
      </w:r>
    </w:p>
    <w:p w:rsidR="000B3A7A" w:rsidRDefault="000B3A7A" w:rsidP="000B3A7A">
      <w:pPr>
        <w:jc w:val="both"/>
        <w:rPr>
          <w:sz w:val="24"/>
          <w:szCs w:val="24"/>
        </w:rPr>
      </w:pPr>
    </w:p>
    <w:p w:rsidR="000B3A7A" w:rsidRPr="0078718E" w:rsidRDefault="000B3A7A" w:rsidP="000B3A7A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78718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0B3A7A" w:rsidRPr="0078718E" w:rsidRDefault="000B3A7A" w:rsidP="000B3A7A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по осуществлению органами местного самоуправления 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услуги "Назначение компенсации родителям (законным</w:t>
      </w:r>
      <w:proofErr w:type="gramEnd"/>
    </w:p>
    <w:p w:rsidR="000B3A7A" w:rsidRPr="0078718E" w:rsidRDefault="000B3A7A" w:rsidP="000B3A7A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представителям) части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8718E">
        <w:rPr>
          <w:rFonts w:ascii="Times New Roman" w:hAnsi="Times New Roman" w:cs="Times New Roman"/>
          <w:sz w:val="24"/>
          <w:szCs w:val="24"/>
        </w:rPr>
        <w:t>одительской платы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за детьми в образовательных организациях,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образования"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left="2832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1.1. Предмет регулирования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, и определяет:</w:t>
      </w:r>
    </w:p>
    <w:p w:rsidR="000B3A7A" w:rsidRDefault="000B3A7A" w:rsidP="000B3A7A">
      <w:pPr>
        <w:rPr>
          <w:sz w:val="24"/>
          <w:szCs w:val="24"/>
        </w:rPr>
      </w:pPr>
    </w:p>
    <w:p w:rsidR="000B3A7A" w:rsidRDefault="000B3A7A" w:rsidP="000B3A7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718E">
        <w:rPr>
          <w:sz w:val="24"/>
          <w:szCs w:val="24"/>
        </w:rPr>
        <w:t>стандарт предоставления государственной услуги;</w:t>
      </w:r>
    </w:p>
    <w:p w:rsidR="000B3A7A" w:rsidRPr="0078718E" w:rsidRDefault="000B3A7A" w:rsidP="000B3A7A">
      <w:pPr>
        <w:rPr>
          <w:sz w:val="24"/>
          <w:szCs w:val="24"/>
        </w:rPr>
      </w:pPr>
    </w:p>
    <w:p w:rsidR="000B3A7A" w:rsidRDefault="000B3A7A" w:rsidP="000B3A7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8718E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0B3A7A" w:rsidRPr="0078718E" w:rsidRDefault="000B3A7A" w:rsidP="000B3A7A">
      <w:pPr>
        <w:rPr>
          <w:sz w:val="24"/>
          <w:szCs w:val="24"/>
        </w:rPr>
      </w:pPr>
    </w:p>
    <w:p w:rsidR="000B3A7A" w:rsidRDefault="000B3A7A" w:rsidP="000B3A7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8718E">
        <w:rPr>
          <w:sz w:val="24"/>
          <w:szCs w:val="24"/>
        </w:rPr>
        <w:t xml:space="preserve">формы </w:t>
      </w:r>
      <w:proofErr w:type="gramStart"/>
      <w:r w:rsidRPr="0078718E">
        <w:rPr>
          <w:sz w:val="24"/>
          <w:szCs w:val="24"/>
        </w:rPr>
        <w:t>контроля за</w:t>
      </w:r>
      <w:proofErr w:type="gramEnd"/>
      <w:r w:rsidRPr="0078718E">
        <w:rPr>
          <w:sz w:val="24"/>
          <w:szCs w:val="24"/>
        </w:rPr>
        <w:t xml:space="preserve"> исполнением настоящего административного регламента;</w:t>
      </w:r>
    </w:p>
    <w:p w:rsidR="000B3A7A" w:rsidRPr="0078718E" w:rsidRDefault="000B3A7A" w:rsidP="000B3A7A">
      <w:pPr>
        <w:rPr>
          <w:sz w:val="24"/>
          <w:szCs w:val="24"/>
        </w:rPr>
      </w:pPr>
    </w:p>
    <w:p w:rsidR="000B3A7A" w:rsidRPr="0078718E" w:rsidRDefault="000B3A7A" w:rsidP="000B3A7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8718E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78718E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  качестве заявителей, которым предоставляется государственная 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выступают  один  из  родителей  (законных  представителей),  относящихся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 xml:space="preserve">категориям,  определенным </w:t>
      </w:r>
      <w:hyperlink r:id="rId5" w:tooltip="Закон Волгоградской области от 31.12.2015 N 246-ОД (ред. от 26.12.2020) &quot;Социальный кодекс Волгоградской области&quot; (принят Волгоградской областной Думой 24.12.2015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статьями 15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Закон Волгоградской области от 31.12.2015 N 246-ОД (ред. от 26.12.2020) &quot;Социальный кодекс Волгоградской области&quot; (принят Волгоградской областной Думой 24.12.2015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Социального кодекса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области  от  31  декабря  2015  г.  N 246-ОД, внесший родительскую плату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присмотр  и  уход  за  детьми  в  образовательной  организации, реализующей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образовательную   программу   дошкольного   образования,   находящейся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</w:t>
      </w:r>
      <w:proofErr w:type="gramEnd"/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Волгоградской области)</w:t>
      </w:r>
      <w:proofErr w:type="gramEnd"/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а также их представители, действующие на основании полномочий, определенных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  соответствии   с   законодательством   Российской  Федерации  (далее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заявители).</w:t>
      </w: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назначении и определении размера компенсации учитываются дети в возрасте до 18 лет.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1.3.1. Местонахождение ________________________________________________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Контактные телефоны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: _____________________; 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факс: ____________________;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1.3.2. ________________________________________________________________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наделенного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государственными полномочиями по предоставлению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______________________________ осуществляет прием заявителей в соответствии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государственной услуги)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обеденный перерыв - 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суббота, воскресенье - выходной.</w:t>
      </w: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 (далее - уполномоченный орган), на ___________ в информационно-телекоммуникационной сети Интернет (адрес сайта _______);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www.volgograd.ru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>2) текст настоящего Административного регламента;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____________________ в ходе предоставления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____________________ в ходе предоставления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____________________ при личном контакте, а также с использованием средств почтовой, телефонной связи, электронной почты.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2.2. Государственная услуга предоставляется (полное наименование органа местного самоуправления, наделенного государственными полномочиями по предоставлению государственной услуги) (далее - уполномоченный орган).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Структурным подразделением уполномоченного органа, осуществляющим непосредственное предоставление государственной услуги, является (полное и сокращенное наименование структурного подразделения уполномоченного органа).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заявителей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перечни, указанные в </w:t>
      </w:r>
      <w:hyperlink r:id="rId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N 210-ФЗ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является: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решение уполномоченного органа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решение уполномоченного органа об отказе в назначении компенсации.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2.4.1. Решение о назначении либо об отказе в назначении компенсации принимается уполномоченным органом в 15-дневный срок со дня представления заявителем заявления и иных документов, обязательство по предоставлению которых лежит на заявителе.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2.4.2. О принятом решении и порядке его обжалования заявитель письменно уведомляется уполномоченным органом в течение 5 рабочих дней со дня принятия решения уполномоченным органом.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государственной услуги являются следующие нормативные правовые акты: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7, 21.01.2009, "Собрание законодательства Российской Федерации", 26.01.2009, N 4, ст. 445, "Парламентская газета", N 4, 23 - 29.01.2009);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tooltip="Федеральный закон от 29.12.2012 N 273-ФЗ (ред. от 08.12.2020) &quot;Об образовании в Российской Федерации&quot; (с изм. и доп., вступ. в силу с 01.01.2021)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("Собрание законодательства Российской Федерации", 31.12.2012, N 53 (ч. 1), ст. 7598, "Российская газета", N 303, 31.12.2012);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4179, "Российская газета", N 168, 30.07.2010);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3822, "Парламентская газета", N 186, 08.10.2003, "Российская газета", N 202, 08.10.2003);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tooltip="Федеральный закон от 27.07.2006 N 152-ФЗ (ред. от 30.12.2020) &quot;О персональных данных&quot;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126 - 127, 03.08.2006);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граждан" ("Собрание законодательства Российской Федерации", 2006, N 19, ст. 2060);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tooltip="Федеральный закон от 09.02.2009 N 8-ФЗ (ред. от 08.12.2020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13.02.2009, "Собрание законодательства Российской Федерации", 16.02.2009, N 7, ст. 776, "Парламентская газета", N 8, 13 - 19.02.2009);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tooltip="Федеральный закон от 06.04.2011 N 63-ФЗ (ред. от 08.06.2020) &quot;Об электронной подписи&quot; (с изм. и доп., вступ. в силу с 01.01.2021)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газета", N 75, 08.04.2011, "Собрание законодательства РФ", 11.04.2011, N 15, ст. 2036,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"Парламентская газета", N 17, 08 - 14.04.2011);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03.09.2012, N 36, ст. 4903);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Постановление Правительства РФ от 26.03.2016 N 236 (ред. от 21.08.2020) &quot;О требованиях к предоставлению в электронной форме государственных и муниципальных услуг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Российской Федерации", 11.04.2016, N 15, ст. 2084);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Постановление Правительства РФ от 08.09.2010 N 697 (ред. от 04.09.2020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Российской Федерации", 20.09.2010, N 38, ст. 4823);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Закон Волгоградской области от 31.12.2015 N 246-ОД (ред. от 26.12.2020) &quot;Социальный кодекс Волгоградской области&quot; (принят Волгоградской областной Думой 24.12.2015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Волгоградской области от 31.12.2015 N 246-ОД "Социальный кодекс Волгоградской области" ("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правда", N 6, 19.01.2016, Официальный интернет-портал правовой информации http://www.pravo.gov.ru, 04.01.2016);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Закон Волгоградской области от 01.11.2007 N 1536-ОД (ред. от 30.03.2020) &quot;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Волгоградской области от 01.11.2007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правда", N 209, 07.11.2007);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Постановление Администрации Волгоградской обл. от 15.03.2010 N 57-п (ред. от 30.12.2020) &quot;Об утверждении Порядка предоставления субвенций из областного бюджета на выплату компенсации части родительской платы за присмотр и уход за детьми в образовательных орган" w:history="1">
        <w:proofErr w:type="gramStart"/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15.03.2010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правда", 24.03.2010, N 51);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tooltip="Постановление Администрации Волгоградской обл. от 25.07.2011 N 369-п (ред. от 22.07.2019) &quot;О разработке и утверждении административных регламентов предоставления государственных услуг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правда", 03.08.2011, N 142);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Постановление Правительства Волгоградской обл. от 26.02.2013 N 77-п (ред. от 10.02.2020) &quot;О порядке формирования и ведения государственной информационной системы &quot;Региональный реестр государственных и муниципальных услуг (функций) Волгоградской области&quot;{Консул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26.02.2013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правда", 06.03.2013, N 40);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Постановление Администрации Волгоградской обл. от 09.11.2015 N 664-п &quot;О государственной информационной системе &quot;Портал государственных и муниципальных услуг (функций) Волгоградской области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правда", N 175, 17.11.2015, Официальный интернет-портал правовой информации http://www.pravo.gov.ru,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13.11.2015);</w:t>
      </w:r>
    </w:p>
    <w:p w:rsidR="000B3A7A" w:rsidRPr="0078718E" w:rsidRDefault="000B3A7A" w:rsidP="000B3A7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Устав полное наименование муниципального образования;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(нормативные правовые акты органов местного самоуправления</w:t>
      </w:r>
      <w:proofErr w:type="gramEnd"/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образования, регулирующие правовые отношения в сфере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     действия административного регламента)</w:t>
      </w: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78718E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которые заявитель предоставляет самостоятельно: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04" w:tooltip="                                 ЗАЯВЛЕНИЕ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административному регламенту;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Федерации, иного документа, удостоверяющего личность родителя (законного представителя);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копии свидетельств о рождении детей, выданные компетентными органами иностранного государства, и нотариально удостоверенный перевод указанных документов на русский язык и (или) копии свидетельств об усыновлении, выданные органами записи актов гражданского состояния или консульскими учреждениями Российской Федерации (представляются в случае, если родственные отношения родителя и ребенка подтверждаются свидетельством о рождении, выданным компетентным органом иностранного государства, и (или) свидетельством об усыновлении, выданным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органом записи актов гражданского состояния или консульским учреждением Российской Федерации);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</w:t>
      </w:r>
      <w:hyperlink r:id="rId25" w:tooltip="Закон Волгоградской области от 31.12.2015 N 246-ОД (ред. от 26.12.2020) &quot;Социальный кодекс Волгоградской области&quot; (принят Волгоградской областной Думой 24.12.2015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Социального кодекса Волгоградской области от 31 декабря 2015 г. N 246-ОД);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родителя (законного представителя) (представляется в случае, если документы подаются представителем родителя (законного представителя));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Федерации, иного документа, удостоверяющего личность представителя родителя (законного представителя) (представляется в случае, если заявление подается представителем родителя (законного представителя));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случаях и по форме, которые установлены Федеральным </w:t>
      </w:r>
      <w:hyperlink r:id="rId26" w:tooltip="Федеральный закон от 27.07.2006 N 152-ФЗ (ред. от 30.12.2020) &quot;О персональных данных&quot;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78718E">
        <w:rPr>
          <w:rFonts w:ascii="Times New Roman" w:hAnsi="Times New Roman" w:cs="Times New Roman"/>
          <w:sz w:val="24"/>
          <w:szCs w:val="24"/>
        </w:rPr>
        <w:t>2.6.2. Уполномоченный орган в течение трех рабочих дней со дня обращения заявителя запрашивает, в том числе в рамках межведомственного информационного взаимодействия, следующие документы (сведения):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о законных представителях ребенка (детей) (в случае установления над ребенком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(детьми) опеки или передачи ребенка (детей) на воспитание в приемную семью);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сведения о лишении родительских прав, восстановлении в родительских правах в отношении детей, с учетом которых назначается компенсация;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всех детей в семье, содержащиеся в Едином государственном реестре записей актов гражданского состояния (сведения не запрашиваются в случае, если свидетельство о рождении ребенка выдано компетентным органом иностранного государства и (или) свидетельство об усыновлении ребенка выдано органами записи актов гражданского состояния или консульскими учреждениями Российской Федерации);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сведения о перемене имени, включающие в себя фамилию, собственно имя и (или) отчество, родителем ребенка, являющимся заявителем, содержащиеся в Едином государственном реестре записей актов гражданского состояния (сведения запрашиваются в случае расхождения фамилии, имени отца ребенка, подавшего заявление, с фамилией и отчеством ребенка либо фамилии матери ребенка, подавшей заявление, с фамилией ребенка);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справка образовательной организации, реализующей образовательную программу дошкольного образования, о посещении ребенком такой организации;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справка образовательной организации, реализующей образовательную программу дошкольного образования, об установленном для ребенка, посещающего такую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сведения о получении родителями (законными представителями) мер социальной поддержки, предусмотренных </w:t>
      </w:r>
      <w:hyperlink r:id="rId27" w:tooltip="Закон Волгоградской области от 31.12.2015 N 246-ОД (ред. от 26.12.2020) &quot;Социальный кодекс Волгоградской области&quot; (принят Волгоградской областной Думой 24.12.2015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Социального кодекса Волгоградской области от 31 декабря 2015 г. N 246-ОД.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Заявителем указанные в настоящем пункте документы могут быть представлены по собственной инициативе. В случае представления документов (сведений) заявителем такие документы (сведения) уполномоченным органом не запрашиваются.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2.7. Заявление и документы, указанные в </w:t>
      </w:r>
      <w:hyperlink w:anchor="Par171" w:tooltip="2.6.1. Исчерпывающий перечень документов, которые заявитель предоставляет самостоятельно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заявителями по их выбору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электронной форме.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&lt;1&gt; без необходимости дополнительной подачи заявления в какой-либо иной форме.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&lt;1&gt; При наличии официального сайта уполномоченного органа и технической возможности формирования заявления в электронной форме посредством заполнения электронной формы заявления с соблюдением требований, установленных постановлениями Правительства Российской Федерации от 25.08.2012 </w:t>
      </w:r>
      <w:hyperlink r:id="rId28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N 852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государственных услуг" и от 26.03.2016 </w:t>
      </w:r>
      <w:hyperlink r:id="rId29" w:tooltip="Постановление Правительства РФ от 26.03.2016 N 236 (ред. от 21.08.2020) &quot;О требованиях к предоставлению в электронной форме государственных и муниципальных услуг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N 236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"О требованиях к предоставлению в электронной форме государственных и муниципальных услуг".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71" w:tooltip="2.6.1. Исчерпывающий перечень документов, которые заявитель предоставляет самостоятельно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9" w:tooltip="2.6.2. Уполномоченный орган в течение трех рабочих дней со дня обращения заявителя запрашивает, в том числе в рамках межведомственного информационного взаимодействия, следующие документы (сведения)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представленные заявителем в уполномоченный орган или МФЦ лично в копиях без предъявления подлинников, должны быть заверены нотариально или организацией, выдавшей такой документ.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заявителю (представителю заявителя). При направлении заявления и документов почтовой связью копии документов должны быть заверены нотариально или организацией, выдавшей такой документ, подлинники документов не направляются.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Заявления и документы, подаваемые в форме электронных документов, подписываются электронной подписью в соответствии с требованиями Федеральных законов от 27 июля 2010 г. </w:t>
      </w:r>
      <w:hyperlink r:id="rId3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N 210-ФЗ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от 06 апреля 2011 г. </w:t>
      </w:r>
      <w:hyperlink r:id="rId31" w:tooltip="Федеральный закон от 06.04.2011 N 63-ФЗ (ред. от 08.06.2020) &quot;Об электронной подписи&quot; (с изм. и доп., вступ. в силу с 01.01.2021)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N 63-ФЗ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6"/>
      <w:bookmarkEnd w:id="3"/>
      <w:r w:rsidRPr="0078718E">
        <w:rPr>
          <w:rFonts w:ascii="Times New Roman" w:hAnsi="Times New Roman" w:cs="Times New Roman"/>
          <w:sz w:val="24"/>
          <w:szCs w:val="24"/>
        </w:rPr>
        <w:t>2.8. Основаниями для отказа в приеме документов являются следующие случаи: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7"/>
      <w:bookmarkEnd w:id="4"/>
      <w:r w:rsidRPr="0078718E">
        <w:rPr>
          <w:rFonts w:ascii="Times New Roman" w:hAnsi="Times New Roman" w:cs="Times New Roman"/>
          <w:sz w:val="24"/>
          <w:szCs w:val="24"/>
        </w:rPr>
        <w:t>1) документы представлены в неуполномоченный орган;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2) представлено </w:t>
      </w:r>
      <w:hyperlink w:anchor="Par504" w:tooltip="                                 ЗАЯВЛЕНИЕ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8718E">
        <w:rPr>
          <w:rFonts w:ascii="Times New Roman" w:hAnsi="Times New Roman" w:cs="Times New Roman"/>
          <w:sz w:val="24"/>
          <w:szCs w:val="24"/>
        </w:rPr>
        <w:t>, не соответствующее установленной форме согласно приложению 1 к настоящему административному регламенту;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заявление не содержит подписи и указания фамилии, имени, отчества заявителя и его почтового адреса для ответа;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заявление не поддается прочтению, содержит нецензурные или оскорбительные выражения;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5) в документах содержатся неоговоренные приписки и исправления, кроме случаев, когда допущенные нарушения могут быть устранены органами и организациями, участвующими в процессе оказания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7) документы имеют повреждения, наличие которых не позволяет однозначно истолковать их содержание;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4"/>
      <w:bookmarkEnd w:id="5"/>
      <w:r w:rsidRPr="0078718E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) документа(-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).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5"/>
      <w:bookmarkEnd w:id="6"/>
      <w:r w:rsidRPr="0078718E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несоблюдения установленных условий признания действительности квалифицированной подписи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в результате ее проверки.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После устранения оснований для отказа в приеме документов, необходимых для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услуги, заявитель вправе повторно обратиться за получением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государственной услуги отсутствуют.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9"/>
      <w:bookmarkEnd w:id="7"/>
      <w:r w:rsidRPr="0078718E">
        <w:rPr>
          <w:rFonts w:ascii="Times New Roman" w:hAnsi="Times New Roman" w:cs="Times New Roman"/>
          <w:sz w:val="24"/>
          <w:szCs w:val="24"/>
        </w:rPr>
        <w:t>2.9.2. Основаниями для отказа заявителю в предоставлении государственной услуги являются: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1) обращение за компенсацией лица, не обладающего правом на получение компенсации в соответствии с </w:t>
      </w:r>
      <w:hyperlink w:anchor="Par74" w:tooltip="1.2. Круг заявителей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2) непредставление лицом, обратившимся за компенсацией, в полном объеме документов, перечисленных в </w:t>
      </w:r>
      <w:hyperlink w:anchor="Par171" w:tooltip="2.6.1. Исчерпывающий перечень документов, которые заявитель предоставляет самостоятельно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2.10. Государственная услуга предоставляется бесплатно.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организаций, участвующих в предоставлении государственной услуги, многофункционального центра, привлеченных организаций, а также их должностных лиц, государственных или муниципальных служащих, работников.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на личном приеме граждан - не более 15 минут;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поступлении заявления по почте или через МФЦ - 1 рабочий день со дня поступления в уполномоченный орган;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поступлении заявления в электронной форме - 1 рабочий день.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государственная услуга, обеспечиваются необходимыми для предоставления государственной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www.volgograd.ru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______________________).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государственной услуги должно быть обеспечено: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7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8718E">
        <w:rPr>
          <w:rFonts w:ascii="Times New Roman" w:hAnsi="Times New Roman" w:cs="Times New Roman"/>
          <w:sz w:val="24"/>
          <w:szCs w:val="24"/>
        </w:rPr>
        <w:t>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форме, получение заявителем информации о ходе предоставления государственной услуги с использованием средств телефонной связи, электронного информирования, соблюдение сроков предоставления государственной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регламента. &lt;2&gt;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казывается в случае, если предоставление государственной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left="708"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органы, участвующие в предоставлении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рассмотрение заявления и прилагаемых документов, принятие решения по итогам рассмотрения;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3.1. Прием и регистрация (отказ в приеме) заявления, в том числе поступившего в электронной форме, и прилагаемых к нему документов.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3.1.1. Основанием для начала выполнения административной процедуры по приему заявления и документов, необходимых для назначения компенсации, является поступление в уполномоченный орган заявления и прилагаемых к нему документов, предусмотренных </w:t>
      </w:r>
      <w:hyperlink w:anchor="Par171" w:tooltip="2.6.1. Исчерпывающий перечень документов, которые заявитель предоставляет самостоятельно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 или через МФЦ.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3.1.2. Прием заявления и прилагаемых к нему документов осуществляют должностные лица уполномоченного органа или МФЦ.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3.1.3. 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при личном обращении заявителя устанавливает соответствие личности заявителя документу, удостоверяющему личность;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ar171" w:tooltip="2.6.1. Исчерпывающий перечень документов, которые заявитель предоставляет самостоятельно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</w:t>
      </w:r>
      <w:hyperlink w:anchor="Par196" w:tooltip="2.8. Основаниями для отказа в приеме документов являются следующие случаи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заявителем, либо в случае наличия оснований, предусмотренных </w:t>
      </w:r>
      <w:hyperlink w:anchor="Par196" w:tooltip="2.8. Основаниями для отказа в приеме документов являются следующие случаи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заявителю в приеме заявления и прилагаемых к нему документов;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с указанием их объема (далее - уведомление о получении заявления).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Par197" w:tooltip="1) документы представлены в неуполномоченный орган;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4" w:tooltip="8) истек срок действия представленного(-ных) документа(-ов).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8 пункта 2.8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При поступлении заявления о предоставлении государственной услуги в электронной форме, подписанного квалифицированной подписью, должностное лицо уполномоченного органа, ответственное за предоставление государственной услуги,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условий, указанных в </w:t>
      </w:r>
      <w:hyperlink r:id="rId33" w:tooltip="Федеральный закон от 06.04.2011 N 63-ФЗ (ред. от 08.06.2020) &quot;Об электронной подписи&quot; (с изм. и доп., вступ. в силу с 01.01.2021)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N 63-ФЗ "Об электронной подписи" (далее - Федеральный закон "Об электронной подписи").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4" w:tooltip="Федеральный закон от 06.04.2011 N 63-ФЗ (ред. от 08.06.2020) &quot;Об электронной подписи&quot; (с изм. и доп., вступ. в силу с 01.01.2021)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3.1.6. Максимальный срок выполнения административной процедуры: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личном приеме - не более 15 минут;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в электронной форме или через МФЦ - 1 рабочий день со дня поступления в уполномоченный орган.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3.1.7. Результатом выполнения административной процедуры является: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выдача (направление) уведомления об отказе в приеме документов, в том числе уведомления об отказе в приеме к рассмотрению заявления, поступившего в электронной форме, по основаниям, установленным </w:t>
      </w:r>
      <w:hyperlink w:anchor="Par205" w:tooltip="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несоблюдения установленных 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абзацем десятым пункта 2.8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3.2. Формирование и направление межведомственных запросов в органы, участвующие в предоставлении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государственной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3.2.2. Если документы (информация), предусмотренные </w:t>
      </w:r>
      <w:hyperlink w:anchor="Par179" w:tooltip="2.6.2. Уполномоченный орган в течение трех рабочих дней со дня обращения заявителя запрашивает, в том числе в рамках межведомственного информационного взаимодействия, следующие документы (сведения)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2.6.2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государственной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3.2.3. Максимальный срок исполнения административной процедуры - 2 дня со дня приема документов и регистрации заявления.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 Рассмотрение заявления и прилагаемых документов, принятие решения по итогам рассмотрения.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3.3.2. Должностное лицо уполномоченного органа, ответственное за предоставление государственной услуги, рассматривает представленные документы и подготавливает проект решения уполномоченного органа о назначении компенсации либо проект решения уполномоченного органа об отказе в назначении компенсации.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3.3.3. Проект решения уполномоченного органа о назначении компенсации либо проект решения уполномоченного органа об отказе в назначении компенсации представляется должностным лицом уполномоченного органа, ответственным за предоставление государственной услуги, на подпись руководителю уполномоченного органа или уполномоченному им должностному лицу.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назначении компенсации.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в предоставлении государственной услуги принимается при наличии оснований, установленных </w:t>
      </w:r>
      <w:hyperlink w:anchor="Par209" w:tooltip="2.9.2. Основаниями для отказа заявителю в предоставлении государственной услуги являются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2.9.2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3.3.5. Подписанное решение уполномоченного органа о назначении (отказе в назначении) компенсации регистрируется должностным лицом уполномоченного органа, ответственным за предоставление государственной услуги, в установленном порядке.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3.3.6.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0"/>
      <w:bookmarkEnd w:id="8"/>
      <w:r w:rsidRPr="0078718E">
        <w:rPr>
          <w:rFonts w:ascii="Times New Roman" w:hAnsi="Times New Roman" w:cs="Times New Roman"/>
          <w:sz w:val="24"/>
          <w:szCs w:val="24"/>
        </w:rPr>
        <w:t>3.3.7. Результатом исполнения административной процедуры является: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принятие уполномоченным органом решения о назначении компенсации;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принятие уполномоченным органом решения об отказе в назначении компенсации.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3.4. Уведомление заявителя о принятом решении.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принятие уполномоченным органом одного из решений, указанных в </w:t>
      </w:r>
      <w:hyperlink w:anchor="Par320" w:tooltip="3.3.7. Результатом исполнения административной процедуры является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пункте 3.3.7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3.4.2. Должностное лицо уполномоченного органа, ответственное за предоставление государственной услуги, после принятия уполномоченным органом одного из решений, указанных в </w:t>
      </w:r>
      <w:hyperlink w:anchor="Par320" w:tooltip="3.3.7. Результатом исполнения административной процедуры является: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пункте 3.3.7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государственной услуги, в установленном порядке.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1) в форме электронного документа, подписанного уполномоченным должностным лицом с использованием квалифицированной подписи;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в форме документа на бумажном носителе в МФЦ;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3.4.5. Максимальный срок исполнения административной процедуры - 5 дней с момента принятия уполномоченным органом решения о назначении (об отказе в назначении) компенсации.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3.4.6. Результатом исполнения административной процедуры является: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>направление (вручение) заявителю уведомления о назначении компенсации;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направление (вручение) заявителю уведомления об отказе в назначении компенсации.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3.4.7.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87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8718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0B3A7A" w:rsidRPr="0078718E" w:rsidRDefault="000B3A7A" w:rsidP="000B3A7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4.1.2. Перечень  должностных лиц уполномоченного органа, осуществляющих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текущий контроль, устанавливается 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(указывается вид</w:t>
      </w:r>
      <w:proofErr w:type="gramEnd"/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локального правового акта уполномоченного органа)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4.2.1. Текущий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4.4.1.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   соблюдением    последовательности    действий,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    административными     процедурами     по    предоставлению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государственной   услуги,   и   принятием   решений   должностными   лицами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уполномоченного  органа,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 за прием и подготовку документов,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осуществляет _____________________________.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(наименование должности)</w:t>
      </w: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4.4.2. Контроль со стороны граждан, их объединений и организаций за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0B3A7A" w:rsidRPr="0078718E" w:rsidRDefault="000B3A7A" w:rsidP="000B3A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b/>
          <w:sz w:val="24"/>
          <w:szCs w:val="24"/>
        </w:rPr>
        <w:t>действий (бездействия) (полное наименование уполномоченного</w:t>
      </w:r>
      <w:proofErr w:type="gramEnd"/>
    </w:p>
    <w:p w:rsidR="000B3A7A" w:rsidRPr="0078718E" w:rsidRDefault="000B3A7A" w:rsidP="000B3A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органа), МФЦ, организаций, указанных в части 1.1 статьи 16</w:t>
      </w:r>
    </w:p>
    <w:p w:rsidR="000B3A7A" w:rsidRPr="0078718E" w:rsidRDefault="000B3A7A" w:rsidP="000B3A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Федерального закона от 27.07.2010 N 210-ФЗ "Об организации</w:t>
      </w:r>
    </w:p>
    <w:p w:rsidR="000B3A7A" w:rsidRPr="0078718E" w:rsidRDefault="000B3A7A" w:rsidP="000B3A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услуг" &lt;3&gt;,</w:t>
      </w:r>
    </w:p>
    <w:p w:rsidR="000B3A7A" w:rsidRPr="0078718E" w:rsidRDefault="000B3A7A" w:rsidP="000B3A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8E">
        <w:rPr>
          <w:rFonts w:ascii="Times New Roman" w:hAnsi="Times New Roman" w:cs="Times New Roman"/>
          <w:b/>
          <w:sz w:val="24"/>
          <w:szCs w:val="24"/>
        </w:rPr>
        <w:t>а также их должностных лиц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&lt;3&gt; Здесь и далее по тексту настоящего регламента организации, указанные в </w:t>
      </w:r>
      <w:hyperlink r:id="rId3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указываются при наличии таковых.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(наименование уполномоченного органа), МФЦ, организаций, указанных в </w:t>
      </w:r>
      <w:hyperlink r:id="rId3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в том числе в следующих случаях: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3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&lt;4&gt;;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&lt;4&gt; Указывается в случае, если предоставляемая в соответствии с настоящим регламентом государственная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</w:t>
      </w:r>
      <w:hyperlink r:id="rId3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 13 статьи 15.1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210-ФЗ).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3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7) отказ (наименование уполномоченного органа), должностного лица (наименование уполномоченного органа), многофункционального центра, работника многофункционального центра, организаций, предусмотренных </w:t>
      </w:r>
      <w:hyperlink r:id="rId4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4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6"/>
      <w:bookmarkEnd w:id="9"/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(наименование уполномоченного органа), МФЦ, либо в (наименование органа государственной власти (органа местного самоуправления) публично-правового образования), являющийся учредителем МФЦ (далее - учредитель МФЦ), а также в организации, предусмотренные </w:t>
      </w:r>
      <w:hyperlink r:id="rId4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4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(наименование уполномоченного органа), должностного лица (наименование уполномоченного органа), муниципального служащего, руководителя (уполномоченного органа)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государственную услугу, рассматриваются непосредственно руководителем органа, предоставляющего государственную услугу.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1) (наименование уполномоченного органа), должностного лица (наименование уполномоченного органа) или муниципального служащего, МФЦ, его руководителя и (или) работника, организаций, предусмотренных </w:t>
      </w:r>
      <w:hyperlink r:id="rId4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210, их руководителей и (или) работников, решения и действия (бездействие) которых обжалуются;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(наименование уполномоченного органа), должностного лица (наименование уполномоченного органа) либо муниципального служащего, МФЦ, работника МФЦ, организаций, предусмотренных </w:t>
      </w:r>
      <w:hyperlink r:id="rId5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(наименование уполномоченного органа), должностного лица (наименование уполномоченного органа) или муниципального служащего, МФЦ, работника МФЦ, организаций, предусмотренных </w:t>
      </w:r>
      <w:hyperlink r:id="rId5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(наименование уполномоченного органа), работниками МФЦ, организаций, предусмотренных </w:t>
      </w:r>
      <w:hyperlink r:id="rId5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течение трех дней со дня ее поступления.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Жалоба, поступившая в (наименование уполномоченного органа), МФЦ, учредителю МФЦ, в организации, предусмотренные </w:t>
      </w:r>
      <w:hyperlink r:id="rId5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(наименование уполномоченного органа), МФЦ, организаций, предусмотренных </w:t>
      </w:r>
      <w:hyperlink r:id="rId5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в приеме документов у заявителя либо в исправлении допущенных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5.6. В случае если в жалобе не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ar416" w:tooltip="5.2. Жалоба подается в письменной форме на бумажном носителе, в электронной форме в (наименование уполномоченного органа), МФЦ, либо в (наименование органа государственной власти (органа местного самоуправления) публично-правового образования), являющийся учре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жалобы сообщается заявителю.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416" w:tooltip="5.2. Жалоба подается в письменной форме на бумажном носителе, в электронной форме в (наименование уполномоченного органа), МФЦ, либо в (наименование органа государственной власти (органа местного самоуправления) публично-правового образования), являющийся учре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 (наименование уполномоченного органа), должностных лиц, муниципальных служащих (наименование уполномоченного органа), МФЦ, работника МФЦ, а также организаций, предусмотренных </w:t>
      </w:r>
      <w:hyperlink r:id="rId5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работников, участвующих в предоставлении государственной услуги;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r:id="rId5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обжалования принятого решения.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(наименование уполномоченного органа), работник, наделенные полномочиями по рассмотрению жалоб в соответствии с </w:t>
      </w:r>
      <w:hyperlink w:anchor="Par416" w:tooltip="5.2. Жалоба подается в письменной форме на бумажном носителе, в электронной форме в (наименование уполномоченного органа), МФЦ, либо в (наименование органа государственной власти (органа местного самоуправления) публично-правового образования), являющийся учре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(наименование уполномоченного органа), должностных лиц МФЦ, работников организаций, предусмотренных </w:t>
      </w:r>
      <w:hyperlink r:id="rId5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0B3A7A" w:rsidRPr="0078718E" w:rsidRDefault="000B3A7A" w:rsidP="000B3A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58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регламенту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переданных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полномочий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"Назначение компенсации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родителям (законным представителям)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части родительской платы за присмотр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и уход за детьми в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8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, реализующих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0B3A7A" w:rsidRPr="0078718E" w:rsidRDefault="000B3A7A" w:rsidP="000B3A7A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дошкольного образования"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Форма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454"/>
        <w:gridCol w:w="510"/>
        <w:gridCol w:w="770"/>
        <w:gridCol w:w="1046"/>
        <w:gridCol w:w="310"/>
        <w:gridCol w:w="284"/>
        <w:gridCol w:w="202"/>
        <w:gridCol w:w="567"/>
        <w:gridCol w:w="397"/>
        <w:gridCol w:w="737"/>
      </w:tblGrid>
      <w:tr w:rsidR="000B3A7A" w:rsidRPr="0078718E" w:rsidTr="00DF31E3">
        <w:tc>
          <w:tcPr>
            <w:tcW w:w="3742" w:type="dxa"/>
            <w:vMerge w:val="restart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23" w:type="dxa"/>
            <w:gridSpan w:val="9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23" w:type="dxa"/>
            <w:gridSpan w:val="9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полностью, в скобках фамилия, которая была при рождении)</w:t>
            </w: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10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8"/>
            <w:tcBorders>
              <w:top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78718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10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8718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10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313" w:type="dxa"/>
            <w:gridSpan w:val="8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3742" w:type="dxa"/>
            <w:vMerge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4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04"/>
      <w:bookmarkEnd w:id="10"/>
      <w:r w:rsidRPr="007871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718E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Прошу  назначить  компенсацию родителям (законным представителям) части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родительской   платы  за  присмотр  и  уход  за  детьми  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дошкольного образования.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lastRenderedPageBreak/>
        <w:t xml:space="preserve">             (полное наименование образовательной организации)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Данные на каждого ребенка: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Данные на каждого ребенка: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37"/>
        <w:gridCol w:w="2041"/>
        <w:gridCol w:w="1191"/>
        <w:gridCol w:w="1417"/>
        <w:gridCol w:w="1644"/>
      </w:tblGrid>
      <w:tr w:rsidR="000B3A7A" w:rsidRPr="0078718E" w:rsidTr="00DF31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 (номер, серия, кем и когда выдано (номер, дата и место регистрации акта о рождении))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0B3A7A" w:rsidRPr="0078718E" w:rsidTr="00DF31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Выплату компенсации прошу производить (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через кредитную организацию ___________________________________________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кредитной организации)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на лицевой счет N ___________________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через  отделения  Управления  федеральной  почтовой связи Волгоградской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области  -  филиала  Федерального  государственного  унитарного предприятия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"Почта России".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заявителя)</w:t>
      </w:r>
    </w:p>
    <w:p w:rsidR="000B3A7A" w:rsidRDefault="000B3A7A" w:rsidP="000B3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подтверждаю,  что  вся  представленная  мною  информация  является полной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точной. Я принимаю и несу ответственность в соответствии с законодательными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актами  Российской Федерации за представление ложных или неполных сведений.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7A" w:rsidRPr="0078718E" w:rsidRDefault="000B3A7A" w:rsidP="000B3A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Против  проверки  представленных  мною сведений не возражаю. Мне известно о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том,  что  любое  представление  ложной  информации  или  сокрытие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влияющих  на  право назначения мер социальной поддержки, может быть поводом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для  запроса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8718E">
        <w:rPr>
          <w:rFonts w:ascii="Times New Roman" w:hAnsi="Times New Roman" w:cs="Times New Roman"/>
          <w:sz w:val="24"/>
          <w:szCs w:val="24"/>
        </w:rPr>
        <w:t>ополнительных  уточняющих  данных,  прекращения оказания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социальной поддержки или удержания излишне выплаченных сумм.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Обязуюсь    в    установленные    законодательством   сроки   известить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уполномоченный   орган   о  наступлении  обстоятельств  (изменение  Ф.И.О.;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документа,  удостоверяющего личность; изменение места жительства;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лицевого  счета  в  кредитной организации; изменение категории;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предоставления  мер  социальной  поддержки) или о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(прекращения  посещения  ребенком  образовательной организации, реализующей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образовательную  программу  дошкольного  образования;  лишения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прав  в отношении ребенка, на которого назначена компенсация;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 xml:space="preserve"> отмены опеки,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расторжения  договора  о  передаче  ребенка  в  приемную  семью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ребенка,   на  которого  назначена  компенсация;  несоответствия 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 xml:space="preserve">условиям  получателя мер социальной поддержки, определенным в </w:t>
      </w:r>
      <w:hyperlink r:id="rId59" w:tooltip="Закон Волгоградской области от 31.12.2015 N 246-ОД (ред. от 26.12.2020) &quot;Социальный кодекс Волгоградской области&quot; (принят Волгоградской областной Думой 24.12.2015)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части  1  статьи 11 Социального кодекса Волгоградской области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2015  г.  N 246-ОД; невнесения платы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за  присмотр  и  уход  за детьми в образовательной организации, реализующей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образовательную  программу  дошкольного  образования), влекущих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оказания мер социальной поддержки.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С  условиями  и правилами социальных выплат и сроками их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lastRenderedPageBreak/>
        <w:t>ознакомле</w:t>
      </w:r>
      <w:proofErr w:type="gramStart"/>
      <w:r w:rsidRPr="0078718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718E">
        <w:rPr>
          <w:rFonts w:ascii="Times New Roman" w:hAnsi="Times New Roman" w:cs="Times New Roman"/>
          <w:sz w:val="24"/>
          <w:szCs w:val="24"/>
        </w:rPr>
        <w:t>а).</w:t>
      </w: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60" w:tooltip="Федеральный закон от 27.07.2006 N 152-ФЗ (ред. от 30.12.2020) &quot;О персональных данных&quot;------------ Недействующая редакция{КонсультантПлюс}" w:history="1">
        <w:r w:rsidRPr="0078718E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78718E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N  152-ФЗ  "О персональных данных" я даю уполномоченному органу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обработку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8E">
        <w:rPr>
          <w:rFonts w:ascii="Times New Roman" w:hAnsi="Times New Roman" w:cs="Times New Roman"/>
          <w:sz w:val="24"/>
          <w:szCs w:val="24"/>
        </w:rPr>
        <w:t>персональных  данных  и 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(моих детей), н</w:t>
      </w:r>
      <w:r w:rsidRPr="0078718E">
        <w:rPr>
          <w:rFonts w:ascii="Times New Roman" w:hAnsi="Times New Roman" w:cs="Times New Roman"/>
          <w:sz w:val="24"/>
          <w:szCs w:val="24"/>
        </w:rPr>
        <w:t>еобходимых для предоставления государственной услуги.</w:t>
      </w:r>
    </w:p>
    <w:p w:rsidR="000B3A7A" w:rsidRPr="0078718E" w:rsidRDefault="000B3A7A" w:rsidP="000B3A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2599"/>
        <w:gridCol w:w="418"/>
        <w:gridCol w:w="4989"/>
      </w:tblGrid>
      <w:tr w:rsidR="000B3A7A" w:rsidRPr="0078718E" w:rsidTr="00DF31E3">
        <w:tc>
          <w:tcPr>
            <w:tcW w:w="340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4037" w:type="dxa"/>
            <w:gridSpan w:val="5"/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----------------------------- линия отрыва --------------------------------</w:t>
      </w: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340"/>
        <w:gridCol w:w="3572"/>
        <w:gridCol w:w="1304"/>
        <w:gridCol w:w="1417"/>
      </w:tblGrid>
      <w:tr w:rsidR="000B3A7A" w:rsidRPr="0078718E" w:rsidTr="00DF31E3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принятых документов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B3A7A" w:rsidRPr="0078718E" w:rsidTr="00DF31E3">
        <w:trPr>
          <w:trHeight w:val="276"/>
        </w:trPr>
        <w:tc>
          <w:tcPr>
            <w:tcW w:w="275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E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7A" w:rsidRPr="0078718E" w:rsidTr="00DF31E3">
        <w:tc>
          <w:tcPr>
            <w:tcW w:w="2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7A" w:rsidRPr="0078718E" w:rsidRDefault="000B3A7A" w:rsidP="00DF3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Заявление и документы принял ______________________________________________</w:t>
      </w:r>
    </w:p>
    <w:p w:rsidR="000B3A7A" w:rsidRPr="0078718E" w:rsidRDefault="000B3A7A" w:rsidP="000B3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18E">
        <w:rPr>
          <w:rFonts w:ascii="Times New Roman" w:hAnsi="Times New Roman" w:cs="Times New Roman"/>
          <w:sz w:val="24"/>
          <w:szCs w:val="24"/>
        </w:rPr>
        <w:t>(Ф.И.О. специалиста по приему, контактный телефон)</w:t>
      </w:r>
    </w:p>
    <w:p w:rsidR="000B3A7A" w:rsidRPr="0078718E" w:rsidRDefault="000B3A7A" w:rsidP="000B3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Pr="0078718E" w:rsidRDefault="000B3A7A" w:rsidP="000B3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A7A" w:rsidRDefault="000B3A7A" w:rsidP="000B3A7A"/>
    <w:p w:rsidR="000B3A7A" w:rsidRDefault="000B3A7A" w:rsidP="000B3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64A7" w:rsidRDefault="005864A7"/>
    <w:sectPr w:rsidR="005864A7" w:rsidSect="005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B3A7A"/>
    <w:rsid w:val="000B3A7A"/>
    <w:rsid w:val="0025213A"/>
    <w:rsid w:val="003618EB"/>
    <w:rsid w:val="005864A7"/>
    <w:rsid w:val="00E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1FC8F55256A6ECAE3C3FAB8F91689BA36BD7EC410A40D42815C2A9A5516C6F4F569D32A3D5F0113FDD140923C6r2O" TargetMode="External"/><Relationship Id="rId18" Type="http://schemas.openxmlformats.org/officeDocument/2006/relationships/hyperlink" Target="consultantplus://offline/ref=3C1FC8F55256A6ECAE3C3FAB8F91689BA36CD2E3440240D42815C2A9A5516C6F4F569D32A3D5F0113FDD140923C6r2O" TargetMode="External"/><Relationship Id="rId26" Type="http://schemas.openxmlformats.org/officeDocument/2006/relationships/hyperlink" Target="consultantplus://offline/ref=3C1FC8F55256A6ECAE3C3FAB8F91689BA36DD1EC400240D42815C2A9A5516C6F4F569D32A3D5F0113FDD140923C6r2O" TargetMode="External"/><Relationship Id="rId39" Type="http://schemas.openxmlformats.org/officeDocument/2006/relationships/hyperlink" Target="consultantplus://offline/ref=3C1FC8F55256A6ECAE3C3FAB8F91689BA36FD6EC4B0A40D42815C2A9A5516C6F5D56C53EA3D1ED1438C8425865367C81D800E6998400D9E5C4rAO" TargetMode="External"/><Relationship Id="rId21" Type="http://schemas.openxmlformats.org/officeDocument/2006/relationships/hyperlink" Target="consultantplus://offline/ref=3C1FC8F55256A6ECAE3C21A699FD379EA0618DE9410B42857444C4FEFA016A3A1D16C36BF295BB1C3CC70809227D7381DEC1rFO" TargetMode="External"/><Relationship Id="rId34" Type="http://schemas.openxmlformats.org/officeDocument/2006/relationships/hyperlink" Target="consultantplus://offline/ref=3C1FC8F55256A6ECAE3C3FAB8F91689BA36FD1E1470240D42815C2A9A5516C6F5D56C53EA3D1EE1934C8425865367C81D800E6998400D9E5C4rAO" TargetMode="External"/><Relationship Id="rId42" Type="http://schemas.openxmlformats.org/officeDocument/2006/relationships/hyperlink" Target="consultantplus://offline/ref=3C1FC8F55256A6ECAE3C3FAB8F91689BA36FD6EC4B0A40D42815C2A9A5516C6F5D56C53EA3D1ED1438C8425865367C81D800E6998400D9E5C4rAO" TargetMode="External"/><Relationship Id="rId47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0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5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7" Type="http://schemas.openxmlformats.org/officeDocument/2006/relationships/hyperlink" Target="consultantplus://offline/ref=3C1FC8F55256A6ECAE3C3FAB8F91689BA36FD6EC4B0A40D42815C2A9A5516C6F5D56C53EA3D1EE143AC8425865367C81D800E6998400D9E5C4r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1FC8F55256A6ECAE3C3FAB8F91689BA262D2E2400940D42815C2A9A5516C6F4F569D32A3D5F0113FDD140923C6r2O" TargetMode="External"/><Relationship Id="rId20" Type="http://schemas.openxmlformats.org/officeDocument/2006/relationships/hyperlink" Target="consultantplus://offline/ref=3C1FC8F55256A6ECAE3C21A699FD379EA0618DE9410A4F817049C4FEFA016A3A1D16C36BF295BB1C3CC70809227D7381DEC1rFO" TargetMode="External"/><Relationship Id="rId29" Type="http://schemas.openxmlformats.org/officeDocument/2006/relationships/hyperlink" Target="consultantplus://offline/ref=3C1FC8F55256A6ECAE3C3FAB8F91689BA36CD3E2460340D42815C2A9A5516C6F4F569D32A3D5F0113FDD140923C6r2O" TargetMode="External"/><Relationship Id="rId41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4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FC8F55256A6ECAE3C21A699FD379EA0618DE9410B4C8B7148C4FEFA016A3A1D16C36BE095E3103CC3130E256825D0984BEB9A9E1CD9E455F0EA42C5r3O" TargetMode="External"/><Relationship Id="rId11" Type="http://schemas.openxmlformats.org/officeDocument/2006/relationships/hyperlink" Target="consultantplus://offline/ref=3C1FC8F55256A6ECAE3C3FAB8F91689BA36FDBE4460B40D42815C2A9A5516C6F4F569D32A3D5F0113FDD140923C6r2O" TargetMode="External"/><Relationship Id="rId24" Type="http://schemas.openxmlformats.org/officeDocument/2006/relationships/hyperlink" Target="consultantplus://offline/ref=3C1FC8F55256A6ECAE3C21A699FD379EA0618DE942084F8B7242C4FEFA016A3A1D16C36BF295BB1C3CC70809227D7381DEC1rFO" TargetMode="External"/><Relationship Id="rId32" Type="http://schemas.openxmlformats.org/officeDocument/2006/relationships/hyperlink" Target="consultantplus://offline/ref=3C1FC8F55256A6ECAE3C3FAB8F91689BA26AD0E7430B40D42815C2A9A5516C6F5D56C53EA3D1EE1038C8425865367C81D800E6998400D9E5C4rAO" TargetMode="External"/><Relationship Id="rId37" Type="http://schemas.openxmlformats.org/officeDocument/2006/relationships/hyperlink" Target="consultantplus://offline/ref=3C1FC8F55256A6ECAE3C3FAB8F91689BA36FD6EC4B0A40D42815C2A9A5516C6F5D56C53DA7D5E5456D87430421676F81DF00E49A98C0r3O" TargetMode="External"/><Relationship Id="rId40" Type="http://schemas.openxmlformats.org/officeDocument/2006/relationships/hyperlink" Target="consultantplus://offline/ref=3C1FC8F55256A6ECAE3C3FAB8F91689BA36FD6EC4B0A40D42815C2A9A5516C6F5D56C53EA3D1ED1438C8425865367C81D800E6998400D9E5C4rAO" TargetMode="External"/><Relationship Id="rId45" Type="http://schemas.openxmlformats.org/officeDocument/2006/relationships/hyperlink" Target="consultantplus://offline/ref=3C1FC8F55256A6ECAE3C3FAB8F91689BA36FD6EC4B0A40D42815C2A9A5516C6F5D56C53EA3D1ED1438C8425865367C81D800E6998400D9E5C4rAO" TargetMode="External"/><Relationship Id="rId53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8" Type="http://schemas.openxmlformats.org/officeDocument/2006/relationships/hyperlink" Target="consultantplus://offline/ref=3C1FC8F55256A6ECAE3C3FAB8F91689BA36BD7EC410A40D42815C2A9A5516C6F4F569D32A3D5F0113FDD140923C6r2O" TargetMode="External"/><Relationship Id="rId5" Type="http://schemas.openxmlformats.org/officeDocument/2006/relationships/hyperlink" Target="consultantplus://offline/ref=3C1FC8F55256A6ECAE3C21A699FD379EA0618DE9410B4C8B7148C4FEFA016A3A1D16C36BE095E3103CC3170B226825D0984BEB9A9E1CD9E455F0EA42C5r3O" TargetMode="External"/><Relationship Id="rId15" Type="http://schemas.openxmlformats.org/officeDocument/2006/relationships/hyperlink" Target="consultantplus://offline/ref=3C1FC8F55256A6ECAE3C3FAB8F91689BA36FD1E1470240D42815C2A9A5516C6F4F569D32A3D5F0113FDD140923C6r2O" TargetMode="External"/><Relationship Id="rId23" Type="http://schemas.openxmlformats.org/officeDocument/2006/relationships/hyperlink" Target="consultantplus://offline/ref=3C1FC8F55256A6ECAE3C21A699FD379EA0618DE9410A4A857D45C4FEFA016A3A1D16C36BF295BB1C3CC70809227D7381DEC1rFO" TargetMode="External"/><Relationship Id="rId28" Type="http://schemas.openxmlformats.org/officeDocument/2006/relationships/hyperlink" Target="consultantplus://offline/ref=3C1FC8F55256A6ECAE3C3FAB8F91689BA262D2E2400940D42815C2A9A5516C6F4F569D32A3D5F0113FDD140923C6r2O" TargetMode="External"/><Relationship Id="rId36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49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7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3C1FC8F55256A6ECAE3C3FAB8F91689BA36FD6EC4B0A40D42815C2A9A5516C6F5D56C53EA3D1EE1838C8425865367C81D800E6998400D9E5C4rAO" TargetMode="External"/><Relationship Id="rId19" Type="http://schemas.openxmlformats.org/officeDocument/2006/relationships/hyperlink" Target="consultantplus://offline/ref=3C1FC8F55256A6ECAE3C21A699FD379EA0618DE9410B4C8B7148C4FEFA016A3A1D16C36BE095E3103CC31601266825D0984BEB9A9E1CD9E455F0EA42C5r3O" TargetMode="External"/><Relationship Id="rId31" Type="http://schemas.openxmlformats.org/officeDocument/2006/relationships/hyperlink" Target="consultantplus://offline/ref=3C1FC8F55256A6ECAE3C3FAB8F91689BA36FD1E1470240D42815C2A9A5516C6F4F569D32A3D5F0113FDD140923C6r2O" TargetMode="External"/><Relationship Id="rId44" Type="http://schemas.openxmlformats.org/officeDocument/2006/relationships/hyperlink" Target="consultantplus://offline/ref=3C1FC8F55256A6ECAE3C3FAB8F91689BA36FD6EC4B0A40D42815C2A9A5516C6F5D56C53DAAD1E5456D87430421676F81DF00E49A98C0r3O" TargetMode="External"/><Relationship Id="rId52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60" Type="http://schemas.openxmlformats.org/officeDocument/2006/relationships/hyperlink" Target="consultantplus://offline/ref=3C1FC8F55256A6ECAE3C3FAB8F91689BA36DD1EC400240D42815C2A9A5516C6F5D56C53EA3D1EC1634C8425865367C81D800E6998400D9E5C4rA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C1FC8F55256A6ECAE3C3FAB8F91689BA36FD5E4430840D42815C2A9A5516C6F5D56C53EA3D0E8153CC8425865367C81D800E6998400D9E5C4rAO" TargetMode="External"/><Relationship Id="rId14" Type="http://schemas.openxmlformats.org/officeDocument/2006/relationships/hyperlink" Target="consultantplus://offline/ref=3C1FC8F55256A6ECAE3C3FAB8F91689BA36DD3E6410C40D42815C2A9A5516C6F4F569D32A3D5F0113FDD140923C6r2O" TargetMode="External"/><Relationship Id="rId22" Type="http://schemas.openxmlformats.org/officeDocument/2006/relationships/hyperlink" Target="consultantplus://offline/ref=3C1FC8F55256A6ECAE3C21A699FD379EA0618DE942034B847740C4FEFA016A3A1D16C36BE095E3103CC31701266825D0984BEB9A9E1CD9E455F0EA42C5r3O" TargetMode="External"/><Relationship Id="rId27" Type="http://schemas.openxmlformats.org/officeDocument/2006/relationships/hyperlink" Target="consultantplus://offline/ref=3C1FC8F55256A6ECAE3C21A699FD379EA0618DE9410B4C8B7148C4FEFA016A3A1D16C36BE095E3103CC31601296825D0984BEB9A9E1CD9E455F0EA42C5r3O" TargetMode="External"/><Relationship Id="rId30" Type="http://schemas.openxmlformats.org/officeDocument/2006/relationships/hyperlink" Target="consultantplus://offline/ref=3C1FC8F55256A6ECAE3C3FAB8F91689BA36FD6EC4B0A40D42815C2A9A5516C6F4F569D32A3D5F0113FDD140923C6r2O" TargetMode="External"/><Relationship Id="rId35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43" Type="http://schemas.openxmlformats.org/officeDocument/2006/relationships/hyperlink" Target="consultantplus://offline/ref=3C1FC8F55256A6ECAE3C3FAB8F91689BA36FD6EC4B0A40D42815C2A9A5516C6F5D56C53EA3D1ED1438C8425865367C81D800E6998400D9E5C4rAO" TargetMode="External"/><Relationship Id="rId48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6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8" Type="http://schemas.openxmlformats.org/officeDocument/2006/relationships/hyperlink" Target="consultantplus://offline/ref=3C1FC8F55256A6ECAE3C3FAB8F91689BA262D4E1485C17D67940CCACAD01367F4B1FC83BBDD1ED0F3EC314C0r8O" TargetMode="External"/><Relationship Id="rId51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1FC8F55256A6ECAE3C3FAB8F91689BA36DD1EC400240D42815C2A9A5516C6F4F569D32A3D5F0113FDD140923C6r2O" TargetMode="External"/><Relationship Id="rId17" Type="http://schemas.openxmlformats.org/officeDocument/2006/relationships/hyperlink" Target="consultantplus://offline/ref=3C1FC8F55256A6ECAE3C3FAB8F91689BA36CD3E2460340D42815C2A9A5516C6F4F569D32A3D5F0113FDD140923C6r2O" TargetMode="External"/><Relationship Id="rId25" Type="http://schemas.openxmlformats.org/officeDocument/2006/relationships/hyperlink" Target="consultantplus://offline/ref=3C1FC8F55256A6ECAE3C21A699FD379EA0618DE9410B4C8B7148C4FEFA016A3A1D16C36BE095E3103CC31601296825D0984BEB9A9E1CD9E455F0EA42C5r3O" TargetMode="External"/><Relationship Id="rId33" Type="http://schemas.openxmlformats.org/officeDocument/2006/relationships/hyperlink" Target="consultantplus://offline/ref=3C1FC8F55256A6ECAE3C3FAB8F91689BA36FD1E1470240D42815C2A9A5516C6F5D56C53EA3D1EE1934C8425865367C81D800E6998400D9E5C4rAO" TargetMode="External"/><Relationship Id="rId38" Type="http://schemas.openxmlformats.org/officeDocument/2006/relationships/hyperlink" Target="consultantplus://offline/ref=3C1FC8F55256A6ECAE3C3FAB8F91689BA36FD6EC4B0A40D42815C2A9A5516C6F5D56C53DA5D1E5456D87430421676F81DF00E49A98C0r3O" TargetMode="External"/><Relationship Id="rId46" Type="http://schemas.openxmlformats.org/officeDocument/2006/relationships/hyperlink" Target="consultantplus://offline/ref=3C1FC8F55256A6ECAE3C3FAB8F91689BA36FD6EC4B0A40D42815C2A9A5516C6F5D56C53EA3D1ED143EC8425865367C81D800E6998400D9E5C4rAO" TargetMode="External"/><Relationship Id="rId59" Type="http://schemas.openxmlformats.org/officeDocument/2006/relationships/hyperlink" Target="consultantplus://offline/ref=3C1FC8F55256A6ECAE3C21A699FD379EA0618DE9410B4C8B7148C4FEFA016A3A1D16C36BE095E3103CC3160E236825D0984BEB9A9E1CD9E455F0EA42C5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14377</Words>
  <Characters>81950</Characters>
  <Application>Microsoft Office Word</Application>
  <DocSecurity>0</DocSecurity>
  <Lines>682</Lines>
  <Paragraphs>192</Paragraphs>
  <ScaleCrop>false</ScaleCrop>
  <Company/>
  <LinksUpToDate>false</LinksUpToDate>
  <CharactersWithSpaces>96135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Magazin</cp:lastModifiedBy>
  <cp:revision>1</cp:revision>
  <dcterms:created xsi:type="dcterms:W3CDTF">2021-03-26T08:48:00Z</dcterms:created>
  <dcterms:modified xsi:type="dcterms:W3CDTF">2021-03-26T08:57:00Z</dcterms:modified>
</cp:coreProperties>
</file>