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2" w:type="dxa"/>
        <w:tblInd w:w="-318" w:type="dxa"/>
        <w:tblLook w:val="0000"/>
      </w:tblPr>
      <w:tblGrid>
        <w:gridCol w:w="642"/>
        <w:gridCol w:w="2903"/>
        <w:gridCol w:w="2111"/>
        <w:gridCol w:w="4296"/>
      </w:tblGrid>
      <w:tr w:rsidR="00305826" w:rsidRPr="003E41B9" w:rsidTr="00577B30">
        <w:tc>
          <w:tcPr>
            <w:tcW w:w="642" w:type="dxa"/>
            <w:tcBorders>
              <w:top w:val="single" w:sz="4" w:space="0" w:color="000000"/>
              <w:left w:val="single" w:sz="4" w:space="0" w:color="000000"/>
              <w:bottom w:val="single" w:sz="4" w:space="0" w:color="000000"/>
              <w:right w:val="single" w:sz="4" w:space="0" w:color="000000"/>
            </w:tcBorders>
            <w:shd w:val="clear" w:color="auto" w:fill="F2F2F2"/>
          </w:tcPr>
          <w:p w:rsidR="00305826" w:rsidRPr="003E41B9" w:rsidRDefault="00E46CBE" w:rsidP="004F6D73">
            <w:pPr>
              <w:spacing w:line="216" w:lineRule="auto"/>
              <w:ind w:left="34"/>
              <w:jc w:val="center"/>
              <w:rPr>
                <w:rFonts w:cs="Times New Roman"/>
                <w:b/>
                <w:lang w:eastAsia="ru-RU"/>
              </w:rPr>
            </w:pPr>
            <w:r w:rsidRPr="003E41B9">
              <w:rPr>
                <w:rFonts w:cs="Times New Roman"/>
                <w:b/>
                <w:lang w:eastAsia="ru-RU"/>
              </w:rPr>
              <w:t>№ п/п</w:t>
            </w:r>
          </w:p>
        </w:tc>
        <w:tc>
          <w:tcPr>
            <w:tcW w:w="9310" w:type="dxa"/>
            <w:gridSpan w:val="3"/>
            <w:tcBorders>
              <w:top w:val="single" w:sz="4" w:space="0" w:color="000000"/>
              <w:left w:val="single" w:sz="4" w:space="0" w:color="000000"/>
              <w:bottom w:val="single" w:sz="4" w:space="0" w:color="000000"/>
              <w:right w:val="single" w:sz="4" w:space="0" w:color="000000"/>
            </w:tcBorders>
            <w:shd w:val="clear" w:color="auto" w:fill="F2F2F2"/>
          </w:tcPr>
          <w:p w:rsidR="00305826" w:rsidRPr="003E41B9" w:rsidRDefault="00E46CBE" w:rsidP="004F6D73">
            <w:pPr>
              <w:tabs>
                <w:tab w:val="left" w:pos="5460"/>
                <w:tab w:val="center" w:pos="7689"/>
              </w:tabs>
              <w:spacing w:line="216" w:lineRule="auto"/>
              <w:jc w:val="center"/>
              <w:rPr>
                <w:rFonts w:cs="Times New Roman"/>
                <w:b/>
                <w:lang w:eastAsia="ru-RU"/>
              </w:rPr>
            </w:pPr>
            <w:r w:rsidRPr="003E41B9">
              <w:rPr>
                <w:rFonts w:cs="Times New Roman"/>
                <w:b/>
                <w:lang w:eastAsia="ru-RU"/>
              </w:rPr>
              <w:t xml:space="preserve">ИНФОРМАЦИЯ ОБ ОТКРЫТОМ </w:t>
            </w:r>
            <w:r w:rsidR="00A71AF7" w:rsidRPr="003E41B9">
              <w:rPr>
                <w:rFonts w:cs="Times New Roman"/>
                <w:b/>
                <w:lang w:eastAsia="ru-RU"/>
              </w:rPr>
              <w:t>АУКЦИОНЕ</w:t>
            </w:r>
            <w:r w:rsidRPr="003E41B9">
              <w:rPr>
                <w:rFonts w:cs="Times New Roman"/>
                <w:b/>
                <w:lang w:eastAsia="ru-RU"/>
              </w:rPr>
              <w:t xml:space="preserve"> В ЭЛЕКТРОННОЙ ФОРМЕ</w:t>
            </w:r>
          </w:p>
        </w:tc>
      </w:tr>
      <w:tr w:rsidR="00D65064" w:rsidRPr="003E41B9" w:rsidTr="00F46202">
        <w:trPr>
          <w:trHeight w:val="391"/>
        </w:trPr>
        <w:tc>
          <w:tcPr>
            <w:tcW w:w="642" w:type="dxa"/>
            <w:tcBorders>
              <w:top w:val="single" w:sz="4" w:space="0" w:color="000000"/>
              <w:left w:val="single" w:sz="4" w:space="0" w:color="000000"/>
              <w:bottom w:val="single" w:sz="4" w:space="0" w:color="000000"/>
              <w:right w:val="single" w:sz="4" w:space="0" w:color="000000"/>
            </w:tcBorders>
          </w:tcPr>
          <w:p w:rsidR="00D65064" w:rsidRPr="003E41B9" w:rsidRDefault="00D65064" w:rsidP="004F6D73">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D65064" w:rsidRPr="003E41B9" w:rsidRDefault="00D65064" w:rsidP="004F6D73">
            <w:pPr>
              <w:spacing w:line="216" w:lineRule="auto"/>
              <w:rPr>
                <w:rFonts w:cs="Times New Roman"/>
                <w:lang w:eastAsia="ru-RU"/>
              </w:rPr>
            </w:pPr>
            <w:r w:rsidRPr="003E41B9">
              <w:rPr>
                <w:rFonts w:cs="Times New Roman"/>
                <w:lang w:eastAsia="ru-RU"/>
              </w:rPr>
              <w:t xml:space="preserve">Заказчик </w:t>
            </w:r>
          </w:p>
          <w:p w:rsidR="00D65064" w:rsidRPr="003E41B9" w:rsidRDefault="00D65064" w:rsidP="004F6D73">
            <w:pPr>
              <w:spacing w:line="216" w:lineRule="auto"/>
              <w:rPr>
                <w:rFonts w:cs="Times New Roman"/>
                <w:lang w:eastAsia="ru-RU"/>
              </w:rPr>
            </w:pPr>
            <w:r w:rsidRPr="003E41B9">
              <w:rPr>
                <w:rFonts w:cs="Times New Roman"/>
                <w:lang w:eastAsia="ru-RU"/>
              </w:rPr>
              <w:t>(контактная информация)</w:t>
            </w:r>
          </w:p>
        </w:tc>
        <w:tc>
          <w:tcPr>
            <w:tcW w:w="6407" w:type="dxa"/>
            <w:gridSpan w:val="2"/>
            <w:tcBorders>
              <w:top w:val="single" w:sz="4" w:space="0" w:color="000000"/>
              <w:left w:val="single" w:sz="4" w:space="0" w:color="000000"/>
              <w:bottom w:val="single" w:sz="4" w:space="0" w:color="auto"/>
              <w:right w:val="single" w:sz="4" w:space="0" w:color="000000"/>
            </w:tcBorders>
          </w:tcPr>
          <w:p w:rsidR="006235F5" w:rsidRPr="000370E1" w:rsidRDefault="00D65064" w:rsidP="006235F5">
            <w:pPr>
              <w:tabs>
                <w:tab w:val="center" w:pos="7689"/>
              </w:tabs>
              <w:jc w:val="both"/>
            </w:pPr>
            <w:r w:rsidRPr="008B064E">
              <w:rPr>
                <w:rFonts w:cs="Times New Roman"/>
                <w:b/>
                <w:sz w:val="22"/>
                <w:szCs w:val="22"/>
              </w:rPr>
              <w:t xml:space="preserve">Наименование: </w:t>
            </w:r>
            <w:r w:rsidR="006235F5" w:rsidRPr="000370E1">
              <w:t>Администрация Ленинского муниципального района Волгоградской области</w:t>
            </w:r>
          </w:p>
          <w:p w:rsidR="006235F5" w:rsidRPr="000370E1" w:rsidRDefault="00D65064" w:rsidP="006235F5">
            <w:pPr>
              <w:tabs>
                <w:tab w:val="center" w:pos="7689"/>
              </w:tabs>
              <w:jc w:val="both"/>
            </w:pPr>
            <w:r w:rsidRPr="008B064E">
              <w:rPr>
                <w:rFonts w:cs="Times New Roman"/>
                <w:b/>
                <w:sz w:val="22"/>
                <w:szCs w:val="22"/>
              </w:rPr>
              <w:t xml:space="preserve">Место нахождения: </w:t>
            </w:r>
            <w:r w:rsidR="006235F5" w:rsidRPr="000370E1">
              <w:t>404620, Волгоградская область, г. Ленинск</w:t>
            </w:r>
            <w:r w:rsidR="004B110F">
              <w:t>.</w:t>
            </w:r>
          </w:p>
          <w:p w:rsidR="006235F5" w:rsidRPr="000370E1" w:rsidRDefault="00D65064" w:rsidP="006235F5">
            <w:pPr>
              <w:tabs>
                <w:tab w:val="center" w:pos="7689"/>
              </w:tabs>
              <w:jc w:val="both"/>
            </w:pPr>
            <w:r w:rsidRPr="008B064E">
              <w:rPr>
                <w:rFonts w:cs="Times New Roman"/>
                <w:b/>
                <w:sz w:val="22"/>
                <w:szCs w:val="22"/>
              </w:rPr>
              <w:t xml:space="preserve">Почтовый адрес: </w:t>
            </w:r>
            <w:r w:rsidR="006235F5" w:rsidRPr="000370E1">
              <w:t>404620, Волгоградская область, г. Ленинск, ул. им. Ленина, 209.</w:t>
            </w:r>
          </w:p>
          <w:p w:rsidR="006235F5" w:rsidRPr="00976AE2" w:rsidRDefault="00D65064" w:rsidP="006235F5">
            <w:pPr>
              <w:tabs>
                <w:tab w:val="center" w:pos="7689"/>
              </w:tabs>
              <w:jc w:val="both"/>
            </w:pPr>
            <w:r w:rsidRPr="008B064E">
              <w:rPr>
                <w:rFonts w:cs="Times New Roman"/>
                <w:b/>
                <w:sz w:val="22"/>
                <w:szCs w:val="22"/>
              </w:rPr>
              <w:t>Адрес электронной почты</w:t>
            </w:r>
            <w:r w:rsidRPr="00976AE2">
              <w:rPr>
                <w:rFonts w:cs="Times New Roman"/>
                <w:b/>
                <w:sz w:val="22"/>
                <w:szCs w:val="22"/>
              </w:rPr>
              <w:t xml:space="preserve">: </w:t>
            </w:r>
            <w:r w:rsidR="006235F5" w:rsidRPr="00976AE2">
              <w:t>natali.vinnickova@yandex.ru</w:t>
            </w:r>
          </w:p>
          <w:p w:rsidR="006235F5" w:rsidRPr="00976AE2" w:rsidRDefault="00D65064" w:rsidP="00D65064">
            <w:pPr>
              <w:tabs>
                <w:tab w:val="center" w:pos="7689"/>
              </w:tabs>
              <w:jc w:val="both"/>
            </w:pPr>
            <w:r w:rsidRPr="00976AE2">
              <w:rPr>
                <w:rFonts w:cs="Times New Roman"/>
                <w:b/>
                <w:sz w:val="22"/>
                <w:szCs w:val="22"/>
              </w:rPr>
              <w:t xml:space="preserve">Номер контактного телефона: </w:t>
            </w:r>
            <w:r w:rsidR="006235F5" w:rsidRPr="00976AE2">
              <w:t>8-84478-43</w:t>
            </w:r>
            <w:r w:rsidR="004B110F">
              <w:t>568</w:t>
            </w:r>
          </w:p>
          <w:p w:rsidR="00D65064" w:rsidRPr="00976AE2" w:rsidRDefault="00D65064" w:rsidP="00D65064">
            <w:pPr>
              <w:tabs>
                <w:tab w:val="center" w:pos="7689"/>
              </w:tabs>
              <w:jc w:val="both"/>
              <w:rPr>
                <w:rFonts w:cs="Times New Roman"/>
                <w:b/>
                <w:sz w:val="22"/>
                <w:szCs w:val="22"/>
              </w:rPr>
            </w:pPr>
            <w:r w:rsidRPr="00976AE2">
              <w:rPr>
                <w:rFonts w:cs="Times New Roman"/>
                <w:b/>
                <w:sz w:val="22"/>
                <w:szCs w:val="22"/>
              </w:rPr>
              <w:t xml:space="preserve">Ответственное должностное лицо заказчика: </w:t>
            </w:r>
          </w:p>
          <w:p w:rsidR="00D65064" w:rsidRPr="003E41B9" w:rsidRDefault="00CE4332" w:rsidP="004B110F">
            <w:pPr>
              <w:tabs>
                <w:tab w:val="center" w:pos="7689"/>
              </w:tabs>
              <w:spacing w:line="216" w:lineRule="auto"/>
              <w:jc w:val="both"/>
              <w:rPr>
                <w:i/>
              </w:rPr>
            </w:pPr>
            <w:r w:rsidRPr="00CE4332">
              <w:t xml:space="preserve">Кривоногов </w:t>
            </w:r>
            <w:r w:rsidR="004B110F" w:rsidRPr="00CE4332">
              <w:t>Сергей Викторович</w:t>
            </w:r>
            <w:r w:rsidR="006235F5" w:rsidRPr="00CE4332">
              <w:t xml:space="preserve"> –  начальник отдела </w:t>
            </w:r>
            <w:r w:rsidR="004B110F" w:rsidRPr="00CE4332">
              <w:t>информационных технологий</w:t>
            </w:r>
            <w:r w:rsidR="006235F5" w:rsidRPr="00CE4332">
              <w:t xml:space="preserve"> администрации Ленинского муниципального района Волгоградской области</w:t>
            </w:r>
          </w:p>
        </w:tc>
      </w:tr>
      <w:tr w:rsidR="007B3F50" w:rsidRPr="003E41B9" w:rsidTr="00F46202">
        <w:trPr>
          <w:trHeight w:val="2366"/>
        </w:trPr>
        <w:tc>
          <w:tcPr>
            <w:tcW w:w="642" w:type="dxa"/>
            <w:tcBorders>
              <w:top w:val="single" w:sz="4" w:space="0" w:color="000000"/>
              <w:left w:val="single" w:sz="4" w:space="0" w:color="000000"/>
              <w:right w:val="single" w:sz="4" w:space="0" w:color="000000"/>
            </w:tcBorders>
          </w:tcPr>
          <w:p w:rsidR="007B3F50" w:rsidRPr="003E41B9" w:rsidRDefault="007B3F50" w:rsidP="004F6D73">
            <w:pPr>
              <w:pStyle w:val="afa"/>
              <w:numPr>
                <w:ilvl w:val="0"/>
                <w:numId w:val="3"/>
              </w:numPr>
              <w:spacing w:line="216" w:lineRule="auto"/>
              <w:ind w:left="322"/>
              <w:rPr>
                <w:rFonts w:cs="Times New Roman"/>
                <w:szCs w:val="24"/>
                <w:lang w:eastAsia="ru-RU"/>
              </w:rPr>
            </w:pPr>
          </w:p>
        </w:tc>
        <w:tc>
          <w:tcPr>
            <w:tcW w:w="2903" w:type="dxa"/>
            <w:tcBorders>
              <w:top w:val="single" w:sz="4" w:space="0" w:color="000000"/>
              <w:left w:val="single" w:sz="4" w:space="0" w:color="000000"/>
              <w:right w:val="single" w:sz="4" w:space="0" w:color="auto"/>
            </w:tcBorders>
          </w:tcPr>
          <w:p w:rsidR="007B3F50" w:rsidRPr="003E41B9" w:rsidRDefault="007B3F50" w:rsidP="004F6D73">
            <w:pPr>
              <w:spacing w:line="216" w:lineRule="auto"/>
            </w:pPr>
            <w:r w:rsidRPr="003E41B9">
              <w:t xml:space="preserve">Уполномоченный орган (контактная информация) / Уполномоченное учреждение </w:t>
            </w:r>
          </w:p>
          <w:p w:rsidR="007B3F50" w:rsidRPr="003E41B9" w:rsidRDefault="007B3F50" w:rsidP="004F6D73">
            <w:pPr>
              <w:spacing w:line="216" w:lineRule="auto"/>
              <w:rPr>
                <w:rFonts w:cs="Times New Roman"/>
                <w:lang w:eastAsia="ru-RU"/>
              </w:rPr>
            </w:pPr>
            <w:r w:rsidRPr="003E41B9">
              <w:t>(контактная информация)</w:t>
            </w:r>
          </w:p>
        </w:tc>
        <w:tc>
          <w:tcPr>
            <w:tcW w:w="6407" w:type="dxa"/>
            <w:gridSpan w:val="2"/>
            <w:tcBorders>
              <w:top w:val="single" w:sz="4" w:space="0" w:color="auto"/>
              <w:left w:val="single" w:sz="4" w:space="0" w:color="auto"/>
              <w:right w:val="single" w:sz="4" w:space="0" w:color="auto"/>
            </w:tcBorders>
          </w:tcPr>
          <w:p w:rsidR="007B3F50" w:rsidRPr="003E41B9" w:rsidRDefault="006235F5" w:rsidP="004F6D73">
            <w:pPr>
              <w:tabs>
                <w:tab w:val="center" w:pos="7689"/>
              </w:tabs>
              <w:spacing w:line="216" w:lineRule="auto"/>
            </w:pPr>
            <w:r>
              <w:t xml:space="preserve">                                           -</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spacing w:line="216" w:lineRule="auto"/>
            </w:pPr>
            <w:r w:rsidRPr="003E41B9">
              <w:t xml:space="preserve">Адрес электронной площадки в сети </w:t>
            </w:r>
            <w:r w:rsidRPr="003E41B9">
              <w:rPr>
                <w:rFonts w:cs="Times New Roman"/>
              </w:rPr>
              <w:t>"</w:t>
            </w:r>
            <w:r w:rsidRPr="003E41B9">
              <w:t>Интернет</w:t>
            </w:r>
            <w:r w:rsidRPr="003E41B9">
              <w:rPr>
                <w:rFonts w:cs="Times New Roman"/>
              </w:rPr>
              <w:t>"</w:t>
            </w:r>
          </w:p>
        </w:tc>
        <w:tc>
          <w:tcPr>
            <w:tcW w:w="6407" w:type="dxa"/>
            <w:gridSpan w:val="2"/>
            <w:tcBorders>
              <w:top w:val="single" w:sz="4" w:space="0" w:color="auto"/>
              <w:left w:val="single" w:sz="4" w:space="0" w:color="000000"/>
              <w:bottom w:val="single" w:sz="4" w:space="0" w:color="000000"/>
              <w:right w:val="single" w:sz="4" w:space="0" w:color="000000"/>
            </w:tcBorders>
          </w:tcPr>
          <w:p w:rsidR="006235F5" w:rsidRPr="009B5DC6" w:rsidRDefault="006235F5" w:rsidP="006235F5">
            <w:pPr>
              <w:spacing w:line="216" w:lineRule="auto"/>
            </w:pPr>
            <w:r>
              <w:rPr>
                <w:lang w:val="en-US"/>
              </w:rPr>
              <w:t>http</w:t>
            </w:r>
            <w:r>
              <w:t>:</w:t>
            </w:r>
            <w:r>
              <w:rPr>
                <w:lang w:val="en-US"/>
              </w:rPr>
              <w:t>//</w:t>
            </w:r>
            <w:proofErr w:type="spellStart"/>
            <w:r>
              <w:rPr>
                <w:lang w:val="en-US"/>
              </w:rPr>
              <w:t>etp</w:t>
            </w:r>
            <w:proofErr w:type="spellEnd"/>
            <w:r>
              <w:rPr>
                <w:lang w:val="en-US"/>
              </w:rPr>
              <w:t>.</w:t>
            </w:r>
            <w:proofErr w:type="spellStart"/>
            <w:r w:rsidRPr="008C47A5">
              <w:t>roseltorg.ru</w:t>
            </w:r>
            <w:proofErr w:type="spellEnd"/>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spacing w:line="216" w:lineRule="auto"/>
            </w:pPr>
            <w:r w:rsidRPr="003E41B9">
              <w:t>Способ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6235F5">
            <w:pPr>
              <w:spacing w:line="216" w:lineRule="auto"/>
              <w:ind w:hanging="9"/>
              <w:rPr>
                <w:rFonts w:cs="Times New Roman"/>
                <w:lang w:eastAsia="ru-RU"/>
              </w:rPr>
            </w:pPr>
            <w:r w:rsidRPr="003E41B9">
              <w:rPr>
                <w:rFonts w:cs="Times New Roman"/>
                <w:lang w:eastAsia="ru-RU"/>
              </w:rPr>
              <w:t xml:space="preserve">Открытый </w:t>
            </w:r>
            <w:r w:rsidRPr="003E41B9">
              <w:t>аукцион</w:t>
            </w:r>
            <w:r w:rsidRPr="003E41B9">
              <w:rPr>
                <w:rFonts w:cs="Times New Roman"/>
                <w:lang w:eastAsia="ru-RU"/>
              </w:rPr>
              <w:t xml:space="preserve"> в электронной форме</w:t>
            </w:r>
          </w:p>
          <w:p w:rsidR="006235F5" w:rsidRPr="003E41B9" w:rsidRDefault="006235F5" w:rsidP="00D24D0A">
            <w:pPr>
              <w:spacing w:line="216" w:lineRule="auto"/>
              <w:ind w:firstLine="599"/>
              <w:jc w:val="both"/>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pPr>
            <w:r w:rsidRPr="003E41B9">
              <w:rPr>
                <w:rFonts w:cs="Times New Roman"/>
                <w:lang w:eastAsia="ru-RU"/>
              </w:rPr>
              <w:t>Наименование объекта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CE4332" w:rsidRPr="00CE4332" w:rsidRDefault="00CE4332" w:rsidP="00CE4332">
            <w:pPr>
              <w:jc w:val="both"/>
              <w:rPr>
                <w:rFonts w:cs="Times New Roman"/>
                <w:b/>
                <w:bCs/>
                <w:sz w:val="22"/>
                <w:szCs w:val="22"/>
              </w:rPr>
            </w:pPr>
            <w:r w:rsidRPr="00CE4332">
              <w:rPr>
                <w:rFonts w:cs="Times New Roman"/>
                <w:b/>
                <w:bCs/>
                <w:sz w:val="22"/>
                <w:szCs w:val="22"/>
              </w:rPr>
              <w:t xml:space="preserve">Оказание услуги по сопровождению ранее установленного Электронного периодического справочника «Система ГАРАНТ» </w:t>
            </w:r>
          </w:p>
          <w:p w:rsidR="006235F5" w:rsidRPr="003E41B9" w:rsidRDefault="006235F5" w:rsidP="004F6D73">
            <w:pPr>
              <w:spacing w:line="216" w:lineRule="auto"/>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3E41B9">
              <w:rPr>
                <w:rFonts w:cs="Times New Roman"/>
                <w:bCs/>
                <w:lang w:eastAsia="ru-RU"/>
              </w:rPr>
              <w:t>Идентификационный код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1B7C8E">
            <w:pPr>
              <w:tabs>
                <w:tab w:val="left" w:pos="0"/>
              </w:tabs>
              <w:spacing w:line="216" w:lineRule="auto"/>
              <w:jc w:val="both"/>
              <w:rPr>
                <w:rFonts w:cs="Times New Roman"/>
                <w:lang w:eastAsia="ru-RU"/>
              </w:rPr>
            </w:pPr>
            <w:r w:rsidRPr="001B7C8E">
              <w:rPr>
                <w:rFonts w:cs="Times New Roman"/>
                <w:lang w:eastAsia="ru-RU"/>
              </w:rPr>
              <w:t>223341500630134150100100</w:t>
            </w:r>
            <w:r w:rsidR="001B7C8E" w:rsidRPr="001B7C8E">
              <w:rPr>
                <w:rFonts w:cs="Times New Roman"/>
                <w:lang w:eastAsia="ru-RU"/>
              </w:rPr>
              <w:t>260016399</w:t>
            </w:r>
            <w:r w:rsidRPr="001B7C8E">
              <w:rPr>
                <w:rFonts w:cs="Times New Roman"/>
                <w:lang w:eastAsia="ru-RU"/>
              </w:rPr>
              <w:t>244</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3E41B9">
              <w:t>Код по общероссийскому классификатору продукции по видам экономической деятельности (ОКПД 2) ОК 034-2014 (КПЕС 2008) / Код по КТРУ</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4B110F" w:rsidP="004F6D73">
            <w:pPr>
              <w:tabs>
                <w:tab w:val="left" w:pos="0"/>
              </w:tabs>
              <w:spacing w:line="216" w:lineRule="auto"/>
              <w:jc w:val="both"/>
              <w:rPr>
                <w:rFonts w:cs="Times New Roman"/>
                <w:lang w:eastAsia="ru-RU"/>
              </w:rPr>
            </w:pPr>
            <w:r>
              <w:rPr>
                <w:sz w:val="22"/>
                <w:szCs w:val="22"/>
              </w:rPr>
              <w:t>63.99.10.190</w:t>
            </w:r>
            <w:r w:rsidR="006235F5">
              <w:rPr>
                <w:sz w:val="22"/>
                <w:szCs w:val="22"/>
              </w:rPr>
              <w:t>/ -</w:t>
            </w:r>
          </w:p>
        </w:tc>
      </w:tr>
      <w:tr w:rsidR="006235F5" w:rsidRPr="003E41B9" w:rsidTr="00F46202">
        <w:trPr>
          <w:trHeight w:val="2484"/>
        </w:trPr>
        <w:tc>
          <w:tcPr>
            <w:tcW w:w="642" w:type="dxa"/>
            <w:tcBorders>
              <w:top w:val="single" w:sz="4" w:space="0" w:color="000000"/>
              <w:left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Default="006235F5" w:rsidP="00081E3F">
            <w:pPr>
              <w:tabs>
                <w:tab w:val="center" w:pos="7689"/>
              </w:tabs>
              <w:spacing w:line="216" w:lineRule="auto"/>
              <w:rPr>
                <w:rFonts w:cs="Times New Roman"/>
                <w:lang w:eastAsia="ru-RU"/>
              </w:rPr>
            </w:pPr>
            <w:r w:rsidRPr="003E41B9">
              <w:rPr>
                <w:rFonts w:cs="Times New Roman"/>
                <w:lang w:eastAsia="ru-RU"/>
              </w:rPr>
              <w:t xml:space="preserve">Источник финансирования </w:t>
            </w:r>
          </w:p>
          <w:p w:rsidR="006235F5" w:rsidRPr="003E41B9" w:rsidRDefault="006235F5" w:rsidP="00081E3F">
            <w:pPr>
              <w:tabs>
                <w:tab w:val="center" w:pos="7689"/>
              </w:tabs>
              <w:spacing w:line="216" w:lineRule="auto"/>
              <w:rPr>
                <w:rFonts w:cs="Times New Roman"/>
                <w:lang w:eastAsia="ru-RU"/>
              </w:rPr>
            </w:pPr>
            <w:r w:rsidRPr="009F058D">
              <w:rPr>
                <w:rFonts w:cs="Times New Roman"/>
                <w:lang w:eastAsia="ru-RU"/>
              </w:rPr>
              <w:t>Коды КБК</w:t>
            </w:r>
          </w:p>
          <w:p w:rsidR="00F46202" w:rsidRPr="003E41B9"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407" w:type="dxa"/>
            <w:gridSpan w:val="2"/>
            <w:tcBorders>
              <w:top w:val="single" w:sz="4" w:space="0" w:color="000000"/>
              <w:left w:val="single" w:sz="4" w:space="0" w:color="000000"/>
              <w:right w:val="single" w:sz="4" w:space="0" w:color="000000"/>
            </w:tcBorders>
          </w:tcPr>
          <w:p w:rsidR="006235F5" w:rsidRDefault="006235F5" w:rsidP="00D65064">
            <w:pPr>
              <w:tabs>
                <w:tab w:val="center" w:pos="7689"/>
              </w:tabs>
              <w:rPr>
                <w:sz w:val="22"/>
                <w:szCs w:val="22"/>
              </w:rPr>
            </w:pPr>
            <w:r>
              <w:rPr>
                <w:sz w:val="22"/>
                <w:szCs w:val="22"/>
              </w:rPr>
              <w:t>Бюджет Ленинского муниципального района</w:t>
            </w:r>
          </w:p>
          <w:p w:rsidR="006235F5" w:rsidRPr="008B064E" w:rsidRDefault="006235F5" w:rsidP="00D65064">
            <w:pPr>
              <w:tabs>
                <w:tab w:val="center" w:pos="7689"/>
              </w:tabs>
              <w:rPr>
                <w:sz w:val="22"/>
                <w:szCs w:val="22"/>
              </w:rPr>
            </w:pPr>
          </w:p>
          <w:p w:rsidR="006235F5" w:rsidRPr="008B064E" w:rsidRDefault="006235F5" w:rsidP="00D65064">
            <w:pPr>
              <w:tabs>
                <w:tab w:val="left" w:pos="0"/>
              </w:tabs>
              <w:spacing w:line="216" w:lineRule="auto"/>
              <w:jc w:val="both"/>
              <w:rPr>
                <w:rFonts w:cs="Times New Roman"/>
                <w:i/>
                <w:iCs/>
                <w:sz w:val="22"/>
                <w:szCs w:val="22"/>
                <w:lang w:eastAsia="ru-RU"/>
              </w:rPr>
            </w:pPr>
            <w:r w:rsidRPr="008B064E">
              <w:rPr>
                <w:sz w:val="22"/>
                <w:szCs w:val="22"/>
              </w:rPr>
              <w:t xml:space="preserve">КБК </w:t>
            </w:r>
            <w:r w:rsidRPr="00CE4332">
              <w:rPr>
                <w:sz w:val="22"/>
                <w:szCs w:val="22"/>
              </w:rPr>
              <w:t>902</w:t>
            </w:r>
            <w:r w:rsidR="004B110F" w:rsidRPr="00CE4332">
              <w:rPr>
                <w:sz w:val="22"/>
                <w:szCs w:val="22"/>
              </w:rPr>
              <w:t>0104</w:t>
            </w:r>
            <w:r w:rsidR="00CE4332" w:rsidRPr="00CE4332">
              <w:rPr>
                <w:sz w:val="22"/>
                <w:szCs w:val="22"/>
              </w:rPr>
              <w:t>900000001</w:t>
            </w:r>
            <w:r w:rsidRPr="00CE4332">
              <w:rPr>
                <w:sz w:val="22"/>
                <w:szCs w:val="22"/>
              </w:rPr>
              <w:t>0244</w:t>
            </w:r>
          </w:p>
          <w:p w:rsidR="006235F5" w:rsidRDefault="006235F5" w:rsidP="00081E3F">
            <w:pPr>
              <w:tabs>
                <w:tab w:val="left" w:pos="0"/>
              </w:tabs>
              <w:spacing w:line="216" w:lineRule="auto"/>
              <w:jc w:val="both"/>
              <w:rPr>
                <w:rFonts w:cs="Times New Roman"/>
                <w:i/>
                <w:iCs/>
                <w:lang w:eastAsia="ru-RU"/>
              </w:rPr>
            </w:pPr>
          </w:p>
          <w:p w:rsidR="006235F5" w:rsidRDefault="006235F5" w:rsidP="00081E3F">
            <w:pPr>
              <w:tabs>
                <w:tab w:val="left" w:pos="0"/>
              </w:tabs>
              <w:spacing w:line="216" w:lineRule="auto"/>
              <w:jc w:val="both"/>
              <w:rPr>
                <w:rFonts w:cs="Times New Roman"/>
                <w:i/>
                <w:iCs/>
                <w:lang w:eastAsia="ru-RU"/>
              </w:rPr>
            </w:pPr>
          </w:p>
          <w:p w:rsidR="006235F5" w:rsidRPr="00CA6BE0" w:rsidRDefault="006235F5" w:rsidP="00081E3F">
            <w:pPr>
              <w:tabs>
                <w:tab w:val="left" w:pos="0"/>
              </w:tabs>
              <w:spacing w:line="216" w:lineRule="auto"/>
              <w:jc w:val="both"/>
              <w:rPr>
                <w:rFonts w:cs="Times New Roman"/>
                <w:i/>
                <w:iCs/>
                <w:highlight w:val="cyan"/>
                <w:lang w:eastAsia="ru-RU"/>
              </w:rPr>
            </w:pPr>
            <w:r w:rsidRPr="003E41B9">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F46202" w:rsidRPr="003E41B9"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3E41B9">
              <w:t xml:space="preserve">Наименование валюты </w:t>
            </w:r>
            <w:r w:rsidRPr="003E41B9">
              <w:rPr>
                <w:rFonts w:cs="Times New Roman"/>
                <w:lang w:eastAsia="ru-RU"/>
              </w:rPr>
              <w:t>в соответствии с общероссийским классификатором валют</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Default="006235F5" w:rsidP="00081E3F">
            <w:pPr>
              <w:tabs>
                <w:tab w:val="left" w:pos="0"/>
              </w:tabs>
              <w:spacing w:line="216" w:lineRule="auto"/>
              <w:jc w:val="both"/>
            </w:pPr>
            <w:r w:rsidRPr="003E41B9">
              <w:t>Российский рубль (далее – рубль)</w:t>
            </w:r>
          </w:p>
          <w:p w:rsidR="00F46202" w:rsidRPr="003E41B9" w:rsidRDefault="00F46202" w:rsidP="00081E3F">
            <w:pPr>
              <w:tabs>
                <w:tab w:val="left" w:pos="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2B2684" w:rsidRDefault="006235F5" w:rsidP="00D65064">
            <w:pPr>
              <w:tabs>
                <w:tab w:val="center" w:pos="7689"/>
              </w:tabs>
              <w:spacing w:line="216" w:lineRule="auto"/>
              <w:rPr>
                <w:highlight w:val="cyan"/>
              </w:rPr>
            </w:pPr>
            <w:r w:rsidRPr="00CE5CE7">
              <w:rPr>
                <w:rFonts w:cs="Times New Roman"/>
                <w:lang w:eastAsia="ru-RU"/>
              </w:rPr>
              <w:t>Начальная (максимальная) цена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B22355" w:rsidRDefault="00CE4332" w:rsidP="00D65064">
            <w:pPr>
              <w:tabs>
                <w:tab w:val="left" w:pos="0"/>
              </w:tabs>
              <w:spacing w:line="216" w:lineRule="auto"/>
              <w:jc w:val="both"/>
              <w:rPr>
                <w:rFonts w:cs="Times New Roman"/>
                <w:b/>
                <w:lang w:eastAsia="ru-RU"/>
              </w:rPr>
            </w:pPr>
            <w:r>
              <w:rPr>
                <w:rFonts w:cs="Times New Roman"/>
                <w:b/>
                <w:sz w:val="22"/>
                <w:szCs w:val="22"/>
                <w:lang w:eastAsia="ru-RU"/>
              </w:rPr>
              <w:t>94644,00</w:t>
            </w:r>
            <w:r w:rsidR="006235F5" w:rsidRPr="00B22355">
              <w:rPr>
                <w:rFonts w:cs="Times New Roman"/>
                <w:b/>
                <w:sz w:val="22"/>
                <w:szCs w:val="22"/>
                <w:lang w:eastAsia="ru-RU"/>
              </w:rPr>
              <w:t xml:space="preserve"> рублей</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Максимальное значение цены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jc w:val="both"/>
              <w:rPr>
                <w:rFonts w:cs="Times New Roman"/>
                <w:lang w:eastAsia="ru-RU"/>
              </w:rPr>
            </w:pPr>
            <w:r w:rsidRPr="003E41B9">
              <w:t xml:space="preserve">Не установлено </w:t>
            </w:r>
          </w:p>
          <w:p w:rsidR="006235F5" w:rsidRPr="003E41B9" w:rsidRDefault="006235F5" w:rsidP="00081E3F">
            <w:pPr>
              <w:tabs>
                <w:tab w:val="left" w:pos="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Начальная цена единицы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Начальная сумма цен единиц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Формула цены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i/>
                <w:iCs/>
              </w:rPr>
            </w:pPr>
            <w:r w:rsidRPr="00F170D1">
              <w:t>Не установлена</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E5CE7" w:rsidRDefault="006235F5" w:rsidP="00201D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CE5CE7">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BA7567" w:rsidP="00081E3F">
            <w:pPr>
              <w:tabs>
                <w:tab w:val="left" w:pos="0"/>
              </w:tabs>
              <w:spacing w:line="216" w:lineRule="auto"/>
              <w:jc w:val="both"/>
            </w:pPr>
            <w:r w:rsidRPr="00F148D6">
              <w:rPr>
                <w:rFonts w:cs="Times New Roman"/>
                <w:lang w:eastAsia="ru-RU"/>
              </w:rPr>
              <w:t>В электронном документе "Описание объекта закупки"</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3E41B9">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6235F5" w:rsidRPr="003E41B9"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3E41B9">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81E3F">
            <w:pPr>
              <w:tabs>
                <w:tab w:val="left" w:pos="0"/>
              </w:tabs>
              <w:spacing w:line="216" w:lineRule="auto"/>
              <w:jc w:val="both"/>
              <w:rPr>
                <w:rFonts w:cs="Times New Roman"/>
                <w:lang w:eastAsia="ru-RU"/>
              </w:rPr>
            </w:pPr>
            <w:r w:rsidRPr="003E41B9">
              <w:rPr>
                <w:rFonts w:cs="Times New Roman"/>
                <w:lang w:eastAsia="ru-RU"/>
              </w:rPr>
              <w:t>В электронном документе "Описание объекта закупки"</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961E8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A6BE0" w:rsidRDefault="006235F5" w:rsidP="00961E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highlight w:val="cyan"/>
                <w:lang w:eastAsia="ru-RU"/>
              </w:rPr>
            </w:pPr>
            <w:r w:rsidRPr="00D65064">
              <w:rPr>
                <w:rFonts w:cs="Times New Roman"/>
                <w:bCs/>
                <w:lang w:eastAsia="ru-RU"/>
              </w:rPr>
              <w:t xml:space="preserve">Срок исполнения контракта </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Default="006235F5" w:rsidP="00D65064">
            <w:pPr>
              <w:spacing w:line="216" w:lineRule="auto"/>
              <w:jc w:val="both"/>
              <w:rPr>
                <w:rFonts w:cs="Times New Roman"/>
                <w:i/>
                <w:iCs/>
                <w:lang w:eastAsia="ru-RU"/>
              </w:rPr>
            </w:pPr>
            <w:r>
              <w:rPr>
                <w:rFonts w:cs="Times New Roman"/>
                <w:lang w:eastAsia="ru-RU"/>
              </w:rPr>
              <w:t xml:space="preserve">Дата начала исполнения контракта: </w:t>
            </w:r>
            <w:r w:rsidR="004B110F">
              <w:rPr>
                <w:rFonts w:cs="Times New Roman"/>
                <w:i/>
                <w:iCs/>
                <w:lang w:eastAsia="ru-RU"/>
              </w:rPr>
              <w:t>01.01.2023г.</w:t>
            </w:r>
          </w:p>
          <w:p w:rsidR="006235F5" w:rsidRDefault="006235F5" w:rsidP="00F46202">
            <w:pPr>
              <w:spacing w:line="216" w:lineRule="auto"/>
              <w:jc w:val="both"/>
              <w:rPr>
                <w:rFonts w:cs="Times New Roman"/>
                <w:i/>
                <w:iCs/>
                <w:lang w:eastAsia="ru-RU"/>
              </w:rPr>
            </w:pPr>
            <w:r>
              <w:rPr>
                <w:rFonts w:cs="Times New Roman"/>
                <w:lang w:eastAsia="ru-RU"/>
              </w:rPr>
              <w:t xml:space="preserve">Дата окончания исполнения контракта: </w:t>
            </w:r>
            <w:r w:rsidR="004B110F">
              <w:rPr>
                <w:rFonts w:cs="Times New Roman"/>
                <w:i/>
                <w:iCs/>
                <w:lang w:eastAsia="ru-RU"/>
              </w:rPr>
              <w:t>31.12.2023г.</w:t>
            </w:r>
          </w:p>
          <w:p w:rsidR="00F46202" w:rsidRPr="00F46202" w:rsidRDefault="004B110F" w:rsidP="00F46202">
            <w:pPr>
              <w:pStyle w:val="af4"/>
              <w:suppressAutoHyphens w:val="0"/>
              <w:spacing w:after="0"/>
              <w:ind w:left="-9"/>
              <w:jc w:val="both"/>
            </w:pPr>
            <w:r>
              <w:rPr>
                <w:rFonts w:eastAsia="MS Mincho"/>
              </w:rPr>
              <w:t>Срококазания услуги</w:t>
            </w:r>
            <w:r w:rsidR="00F46202" w:rsidRPr="00F46202">
              <w:rPr>
                <w:rFonts w:eastAsia="MS Mincho"/>
              </w:rPr>
              <w:t xml:space="preserve">: </w:t>
            </w:r>
            <w:r w:rsidR="00CE4332">
              <w:rPr>
                <w:rFonts w:eastAsia="MS Mincho"/>
              </w:rPr>
              <w:t>с 01.01.2023 по 31.12.2023.</w:t>
            </w:r>
          </w:p>
          <w:p w:rsidR="00F46202" w:rsidRPr="00CA6BE0" w:rsidRDefault="00F46202" w:rsidP="00F46202">
            <w:pPr>
              <w:spacing w:line="216" w:lineRule="auto"/>
              <w:jc w:val="both"/>
              <w:rPr>
                <w:rFonts w:cs="Times New Roman"/>
                <w:i/>
                <w:iCs/>
                <w:highlight w:val="cy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D65064">
              <w:t>Этапы исполнения контракта</w:t>
            </w:r>
          </w:p>
          <w:p w:rsidR="006235F5" w:rsidRPr="00D65064"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D65064">
              <w:rPr>
                <w:rFonts w:cs="Times New Roman"/>
                <w:lang w:eastAsia="ru-RU"/>
              </w:rPr>
              <w:t>Цена отдельных этапов исполнения контракта (если проектом контракта предусмотрены такие этапы)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D65064" w:rsidRDefault="006235F5" w:rsidP="00C96ED6">
            <w:pPr>
              <w:spacing w:line="216" w:lineRule="auto"/>
              <w:jc w:val="both"/>
            </w:pPr>
            <w:r w:rsidRPr="001B7C8E">
              <w:t>Контракт не разделен на этапы исполнения контракта</w:t>
            </w:r>
          </w:p>
          <w:p w:rsidR="006235F5" w:rsidRPr="00D65064" w:rsidRDefault="006235F5" w:rsidP="000B4EEE">
            <w:pPr>
              <w:spacing w:line="216" w:lineRule="auto"/>
              <w:jc w:val="both"/>
              <w:rPr>
                <w:rFonts w:cs="Times New Roman"/>
                <w:i/>
                <w:iCs/>
                <w:lang w:eastAsia="ru-RU"/>
              </w:rPr>
            </w:pPr>
          </w:p>
        </w:tc>
      </w:tr>
      <w:tr w:rsidR="006235F5" w:rsidRPr="003E41B9" w:rsidTr="00F46202">
        <w:trPr>
          <w:trHeight w:val="764"/>
        </w:trPr>
        <w:tc>
          <w:tcPr>
            <w:tcW w:w="642" w:type="dxa"/>
            <w:tcBorders>
              <w:top w:val="single" w:sz="4" w:space="0" w:color="000000"/>
              <w:left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3E41B9" w:rsidRDefault="006235F5" w:rsidP="000B4EEE">
            <w:pPr>
              <w:tabs>
                <w:tab w:val="left" w:pos="0"/>
              </w:tabs>
              <w:spacing w:line="216" w:lineRule="auto"/>
              <w:rPr>
                <w:rFonts w:cs="Times New Roman"/>
                <w:lang w:eastAsia="ru-RU"/>
              </w:rPr>
            </w:pPr>
            <w:r w:rsidRPr="003E41B9">
              <w:rPr>
                <w:rFonts w:cs="Times New Roman"/>
                <w:lang w:eastAsia="ru-RU"/>
              </w:rPr>
              <w:t xml:space="preserve">Размер аванса </w:t>
            </w:r>
          </w:p>
          <w:p w:rsidR="006235F5" w:rsidRPr="003E41B9" w:rsidRDefault="006235F5" w:rsidP="000B4EEE">
            <w:pPr>
              <w:tabs>
                <w:tab w:val="left" w:pos="0"/>
              </w:tabs>
              <w:spacing w:line="216" w:lineRule="auto"/>
              <w:rPr>
                <w:rFonts w:cs="Times New Roman"/>
                <w:bCs/>
                <w:lang w:eastAsia="ru-RU"/>
              </w:rPr>
            </w:pPr>
            <w:r w:rsidRPr="003E41B9">
              <w:rPr>
                <w:rFonts w:cs="Times New Roman"/>
                <w:lang w:eastAsia="ru-RU"/>
              </w:rPr>
              <w:t>(если предусмотрена выплата аванса)</w:t>
            </w:r>
          </w:p>
        </w:tc>
        <w:tc>
          <w:tcPr>
            <w:tcW w:w="6407" w:type="dxa"/>
            <w:gridSpan w:val="2"/>
            <w:tcBorders>
              <w:top w:val="single" w:sz="4" w:space="0" w:color="000000"/>
              <w:left w:val="single" w:sz="4" w:space="0" w:color="000000"/>
              <w:right w:val="single" w:sz="4" w:space="0" w:color="000000"/>
            </w:tcBorders>
          </w:tcPr>
          <w:p w:rsidR="006235F5" w:rsidRDefault="006235F5" w:rsidP="00782F8A">
            <w:pPr>
              <w:spacing w:line="216" w:lineRule="auto"/>
              <w:jc w:val="both"/>
              <w:rPr>
                <w:i/>
                <w:iCs/>
                <w:highlight w:val="cyan"/>
              </w:rPr>
            </w:pPr>
          </w:p>
          <w:p w:rsidR="006235F5" w:rsidRPr="001B7C8E" w:rsidRDefault="001B7C8E" w:rsidP="00782F8A">
            <w:pPr>
              <w:spacing w:line="216" w:lineRule="auto"/>
              <w:jc w:val="both"/>
              <w:rPr>
                <w:iCs/>
              </w:rPr>
            </w:pPr>
            <w:r w:rsidRPr="001B7C8E">
              <w:rPr>
                <w:iCs/>
              </w:rPr>
              <w:t>Не предусмотрен</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pacing w:line="216" w:lineRule="auto"/>
            </w:pPr>
            <w:r w:rsidRPr="003E41B9">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BB283B"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3E41B9">
              <w:rPr>
                <w:rFonts w:cs="Times New Roman"/>
                <w:lang w:eastAsia="ru-RU"/>
              </w:rPr>
              <w:t xml:space="preserve">Открытый </w:t>
            </w:r>
            <w:r w:rsidRPr="003E41B9">
              <w:t>аукцион</w:t>
            </w:r>
            <w:r w:rsidRPr="003E41B9">
              <w:rPr>
                <w:rFonts w:cs="Times New Roman"/>
                <w:lang w:eastAsia="ru-RU"/>
              </w:rP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pacing w:line="216" w:lineRule="auto"/>
            </w:pPr>
            <w:r w:rsidRPr="003E41B9">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uppressAutoHyphens w:val="0"/>
              <w:autoSpaceDE w:val="0"/>
              <w:autoSpaceDN w:val="0"/>
              <w:adjustRightInd w:val="0"/>
              <w:spacing w:line="216" w:lineRule="auto"/>
              <w:jc w:val="both"/>
              <w:rPr>
                <w:rFonts w:cs="Times New Roman"/>
                <w:lang w:eastAsia="ru-RU"/>
              </w:rPr>
            </w:pPr>
            <w:r w:rsidRPr="003E41B9">
              <w:t xml:space="preserve">Не установлено </w:t>
            </w: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3E41B9">
              <w:rPr>
                <w:rFonts w:cs="Times New Roman"/>
                <w:lang w:eastAsia="ru-RU"/>
              </w:rPr>
              <w:t>Преимущества, предоставляемые заказчиком учреждениям и предприятиям уголовно-исполнительной системы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3E41B9">
              <w:rPr>
                <w:rFonts w:cs="Times New Roman"/>
                <w:lang w:eastAsia="ru-RU"/>
              </w:rPr>
              <w:t xml:space="preserve">Не предоставляются </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6235F5" w:rsidRPr="003E41B9"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3E41B9">
              <w:rPr>
                <w:rFonts w:cs="Times New Roman"/>
                <w:lang w:eastAsia="ru-RU"/>
              </w:rPr>
              <w:t>Преимущества, предоставляемые заказчиком организациям инвалидов</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3E41B9">
              <w:rPr>
                <w:rFonts w:cs="Times New Roman"/>
                <w:lang w:eastAsia="ru-RU"/>
              </w:rPr>
              <w:t xml:space="preserve">Не предоставляются </w:t>
            </w:r>
          </w:p>
          <w:p w:rsidR="006235F5" w:rsidRPr="003E41B9"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spacing w:line="216" w:lineRule="auto"/>
              <w:rPr>
                <w:rFonts w:cs="Times New Roman"/>
                <w:bCs/>
              </w:rPr>
            </w:pPr>
            <w:r w:rsidRPr="00D65064">
              <w:rPr>
                <w:rFonts w:cs="Times New Roman"/>
                <w:bCs/>
              </w:rPr>
              <w:t xml:space="preserve">Единые требования к участникам закупок в соответствии </w:t>
            </w:r>
          </w:p>
          <w:p w:rsidR="006235F5" w:rsidRPr="00D65064" w:rsidRDefault="006235F5" w:rsidP="000B4EEE">
            <w:pPr>
              <w:spacing w:line="216" w:lineRule="auto"/>
              <w:rPr>
                <w:rFonts w:cs="Times New Roman"/>
                <w:bCs/>
              </w:rPr>
            </w:pPr>
            <w:r w:rsidRPr="00D65064">
              <w:rPr>
                <w:rFonts w:cs="Times New Roman"/>
                <w:bCs/>
              </w:rPr>
              <w:t xml:space="preserve">с ч. 1 ст. 31 </w:t>
            </w:r>
          </w:p>
          <w:p w:rsidR="006235F5" w:rsidRPr="003E41B9" w:rsidRDefault="006235F5" w:rsidP="000B4EEE">
            <w:pPr>
              <w:spacing w:line="216" w:lineRule="auto"/>
            </w:pPr>
            <w:r w:rsidRPr="00D65064">
              <w:rPr>
                <w:rFonts w:cs="Times New Roman"/>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t>1)</w:t>
            </w:r>
            <w:r w:rsidRPr="003E41B9">
              <w:rPr>
                <w:rFonts w:cs="Times New Roma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2) </w:t>
            </w:r>
            <w:proofErr w:type="spellStart"/>
            <w:r w:rsidRPr="003E41B9">
              <w:rPr>
                <w:rFonts w:cs="Times New Roman"/>
              </w:rPr>
              <w:t>неприостановление</w:t>
            </w:r>
            <w:proofErr w:type="spellEnd"/>
            <w:r w:rsidRPr="003E41B9">
              <w:rPr>
                <w:rFonts w:cs="Times New Roman"/>
              </w:rPr>
              <w:t xml:space="preserve"> деятельности участника закупки в порядке, установленном </w:t>
            </w:r>
            <w:hyperlink r:id="rId8" w:history="1">
              <w:r w:rsidRPr="003E41B9">
                <w:rPr>
                  <w:rFonts w:cs="Times New Roman"/>
                </w:rPr>
                <w:t>Кодексом</w:t>
              </w:r>
            </w:hyperlink>
            <w:r w:rsidRPr="003E41B9">
              <w:rPr>
                <w:rFonts w:cs="Times New Roman"/>
              </w:rPr>
              <w:t xml:space="preserve"> РФ об административных правонарушениях;</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3E41B9">
                <w:rPr>
                  <w:rFonts w:cs="Times New Roman"/>
                </w:rPr>
                <w:t>законодательством</w:t>
              </w:r>
            </w:hyperlink>
            <w:r w:rsidRPr="003E41B9">
              <w:rPr>
                <w:rFonts w:cs="Times New Roman"/>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суммисполненной или которые признаны безнадежными к взысканию в соответствии с </w:t>
            </w:r>
            <w:hyperlink r:id="rId10" w:history="1">
              <w:r w:rsidRPr="003E41B9">
                <w:rPr>
                  <w:rFonts w:cs="Times New Roman"/>
                </w:rPr>
                <w:t>законодательством</w:t>
              </w:r>
            </w:hyperlink>
            <w:r w:rsidRPr="003E41B9">
              <w:rPr>
                <w:rFonts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3E41B9">
                <w:rPr>
                  <w:rFonts w:cs="Times New Roman"/>
                </w:rPr>
                <w:t>статьями 289</w:t>
              </w:r>
            </w:hyperlink>
            <w:r w:rsidRPr="003E41B9">
              <w:rPr>
                <w:rFonts w:cs="Times New Roman"/>
              </w:rPr>
              <w:t xml:space="preserve">, </w:t>
            </w:r>
            <w:hyperlink r:id="rId12" w:history="1">
              <w:r w:rsidRPr="003E41B9">
                <w:rPr>
                  <w:rFonts w:cs="Times New Roman"/>
                </w:rPr>
                <w:t>290</w:t>
              </w:r>
            </w:hyperlink>
            <w:r w:rsidRPr="003E41B9">
              <w:rPr>
                <w:rFonts w:cs="Times New Roman"/>
              </w:rPr>
              <w:t xml:space="preserve">, </w:t>
            </w:r>
            <w:hyperlink r:id="rId13" w:history="1">
              <w:r w:rsidRPr="003E41B9">
                <w:rPr>
                  <w:rFonts w:cs="Times New Roman"/>
                </w:rPr>
                <w:t>291</w:t>
              </w:r>
            </w:hyperlink>
            <w:r w:rsidRPr="003E41B9">
              <w:rPr>
                <w:rFonts w:cs="Times New Roman"/>
              </w:rPr>
              <w:t xml:space="preserve">, </w:t>
            </w:r>
            <w:hyperlink r:id="rId14" w:history="1">
              <w:r w:rsidRPr="003E41B9">
                <w:rPr>
                  <w:rFonts w:cs="Times New Roman"/>
                </w:rPr>
                <w:t>291.1</w:t>
              </w:r>
            </w:hyperlink>
            <w:r w:rsidRPr="003E41B9">
              <w:rPr>
                <w:rFonts w:cs="Times New Roman"/>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E41B9">
                <w:rPr>
                  <w:rFonts w:cs="Times New Roman"/>
                </w:rPr>
                <w:t>статьей 19.28</w:t>
              </w:r>
            </w:hyperlink>
            <w:r w:rsidRPr="003E41B9">
              <w:rPr>
                <w:rFonts w:cs="Times New Roman"/>
              </w:rPr>
              <w:t xml:space="preserve"> Кодекса РФ об административных правонарушениях;</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6235F5" w:rsidRPr="003E41B9" w:rsidRDefault="006235F5" w:rsidP="000B4EEE">
            <w:pPr>
              <w:suppressAutoHyphens w:val="0"/>
              <w:autoSpaceDE w:val="0"/>
              <w:autoSpaceDN w:val="0"/>
              <w:adjustRightInd w:val="0"/>
              <w:spacing w:line="216" w:lineRule="auto"/>
              <w:ind w:firstLine="540"/>
              <w:jc w:val="both"/>
              <w:rPr>
                <w:rFonts w:cs="Times New Roman"/>
              </w:rPr>
            </w:pPr>
            <w:r w:rsidRPr="003E41B9">
              <w:rPr>
                <w:rFonts w:cs="Times New Roman"/>
              </w:rPr>
              <w:t>9) отсутствие у участника закупки ограничений для участия в закупках, установленных законодательством РФ.</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pStyle w:val="a9"/>
              <w:tabs>
                <w:tab w:val="left" w:pos="0"/>
              </w:tabs>
              <w:spacing w:after="0" w:line="216" w:lineRule="auto"/>
              <w:ind w:left="0"/>
              <w:rPr>
                <w:bCs/>
              </w:rPr>
            </w:pPr>
            <w:r w:rsidRPr="00D65064">
              <w:rPr>
                <w:bCs/>
              </w:rPr>
              <w:t xml:space="preserve">Требования к участникам закупок в соответствии </w:t>
            </w:r>
          </w:p>
          <w:p w:rsidR="006235F5" w:rsidRPr="00EA6F60" w:rsidRDefault="006235F5" w:rsidP="000B4EEE">
            <w:pPr>
              <w:pStyle w:val="a9"/>
              <w:tabs>
                <w:tab w:val="left" w:pos="0"/>
              </w:tabs>
              <w:spacing w:after="0" w:line="216" w:lineRule="auto"/>
              <w:ind w:left="0"/>
              <w:rPr>
                <w:bCs/>
                <w:highlight w:val="cyan"/>
              </w:rPr>
            </w:pPr>
            <w:r w:rsidRPr="00D65064">
              <w:rPr>
                <w:bCs/>
              </w:rPr>
              <w:t>с частью 1.1 статьи 31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autoSpaceDE w:val="0"/>
              <w:autoSpaceDN w:val="0"/>
              <w:adjustRightInd w:val="0"/>
              <w:spacing w:line="216" w:lineRule="auto"/>
              <w:ind w:firstLine="546"/>
              <w:jc w:val="both"/>
            </w:pPr>
            <w:r w:rsidRPr="003E41B9">
              <w:t xml:space="preserve">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w:t>
            </w:r>
            <w:r w:rsidRPr="003E41B9">
              <w:rPr>
                <w:rFonts w:cs="Times New Roman"/>
              </w:rPr>
              <w:t>РФ</w:t>
            </w:r>
            <w:r w:rsidRPr="003E41B9">
              <w:t xml:space="preserve"> не установлено иное.</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D65064" w:rsidRDefault="006235F5" w:rsidP="000B4EEE">
            <w:pPr>
              <w:pStyle w:val="a9"/>
              <w:tabs>
                <w:tab w:val="left" w:pos="0"/>
              </w:tabs>
              <w:spacing w:after="0" w:line="216" w:lineRule="auto"/>
              <w:ind w:left="0"/>
              <w:rPr>
                <w:bCs/>
              </w:rPr>
            </w:pPr>
            <w:r w:rsidRPr="00D65064">
              <w:rPr>
                <w:bCs/>
              </w:rPr>
              <w:t xml:space="preserve">Требование к участникам закупок в соответствии </w:t>
            </w:r>
          </w:p>
          <w:p w:rsidR="006235F5" w:rsidRPr="00D65064" w:rsidRDefault="006235F5" w:rsidP="000B4EEE">
            <w:pPr>
              <w:pStyle w:val="a9"/>
              <w:tabs>
                <w:tab w:val="left" w:pos="0"/>
              </w:tabs>
              <w:spacing w:after="0" w:line="216" w:lineRule="auto"/>
              <w:ind w:left="0"/>
              <w:rPr>
                <w:bCs/>
              </w:rPr>
            </w:pPr>
            <w:r w:rsidRPr="00D65064">
              <w:rPr>
                <w:bCs/>
              </w:rPr>
              <w:t xml:space="preserve">с </w:t>
            </w:r>
            <w:r w:rsidR="00404A73" w:rsidRPr="00404A73">
              <w:rPr>
                <w:bCs/>
              </w:rPr>
              <w:t xml:space="preserve">п. </w:t>
            </w:r>
            <w:r w:rsidR="00583AC0" w:rsidRPr="00404A73">
              <w:rPr>
                <w:bCs/>
              </w:rPr>
              <w:t>1</w:t>
            </w:r>
            <w:r w:rsidRPr="00D65064">
              <w:rPr>
                <w:bCs/>
              </w:rPr>
              <w:t xml:space="preserve"> ч. 1 ст. 31 </w:t>
            </w:r>
          </w:p>
          <w:p w:rsidR="006235F5" w:rsidRPr="00EA6F60" w:rsidRDefault="006235F5" w:rsidP="000B4EEE">
            <w:pPr>
              <w:pStyle w:val="a9"/>
              <w:tabs>
                <w:tab w:val="left" w:pos="0"/>
              </w:tabs>
              <w:spacing w:after="0" w:line="216" w:lineRule="auto"/>
              <w:ind w:left="0"/>
              <w:rPr>
                <w:bCs/>
                <w:highlight w:val="cyan"/>
              </w:rPr>
            </w:pPr>
            <w:r w:rsidRPr="00D65064">
              <w:rPr>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404A73" w:rsidRPr="00B50E0E" w:rsidRDefault="004B110F" w:rsidP="000B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Не установлены</w:t>
            </w:r>
          </w:p>
          <w:p w:rsidR="0072798E" w:rsidRDefault="0072798E" w:rsidP="0072798E">
            <w:pPr>
              <w:autoSpaceDE w:val="0"/>
              <w:autoSpaceDN w:val="0"/>
              <w:adjustRightInd w:val="0"/>
              <w:spacing w:line="216" w:lineRule="auto"/>
              <w:ind w:firstLine="546"/>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72798E" w:rsidRDefault="0072798E" w:rsidP="0072798E">
            <w:pPr>
              <w:autoSpaceDE w:val="0"/>
              <w:autoSpaceDN w:val="0"/>
              <w:adjustRightInd w:val="0"/>
              <w:spacing w:line="216" w:lineRule="auto"/>
              <w:ind w:firstLine="546"/>
              <w:jc w:val="both"/>
            </w:pPr>
            <w:r>
              <w:t>не установлено.</w:t>
            </w:r>
          </w:p>
          <w:p w:rsidR="0072798E" w:rsidRDefault="0072798E" w:rsidP="0072798E">
            <w:pPr>
              <w:autoSpaceDE w:val="0"/>
              <w:autoSpaceDN w:val="0"/>
              <w:adjustRightInd w:val="0"/>
              <w:spacing w:line="216" w:lineRule="auto"/>
              <w:ind w:firstLine="546"/>
              <w:jc w:val="both"/>
            </w:pPr>
          </w:p>
          <w:p w:rsidR="0072798E" w:rsidRDefault="0072798E" w:rsidP="0072798E">
            <w:pPr>
              <w:autoSpaceDE w:val="0"/>
              <w:autoSpaceDN w:val="0"/>
              <w:adjustRightInd w:val="0"/>
              <w:spacing w:line="216" w:lineRule="auto"/>
              <w:ind w:firstLine="546"/>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6235F5" w:rsidRPr="003E41B9" w:rsidRDefault="0072798E" w:rsidP="0072798E">
            <w:pPr>
              <w:autoSpaceDE w:val="0"/>
              <w:autoSpaceDN w:val="0"/>
              <w:adjustRightInd w:val="0"/>
              <w:spacing w:line="216" w:lineRule="auto"/>
              <w:ind w:firstLine="546"/>
              <w:jc w:val="both"/>
            </w:pPr>
            <w:r>
              <w:t>не установлено.</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D65064">
            <w:pPr>
              <w:spacing w:line="216" w:lineRule="auto"/>
              <w:jc w:val="both"/>
            </w:pPr>
            <w:r w:rsidRPr="003E41B9">
              <w:t>Не установлены</w:t>
            </w:r>
          </w:p>
        </w:tc>
      </w:tr>
      <w:tr w:rsidR="006235F5" w:rsidRPr="003E41B9"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rPr>
                <w:bCs/>
              </w:rPr>
              <w:t xml:space="preserve">Размер обеспечения заявки на участие в открытом </w:t>
            </w:r>
            <w:r w:rsidRPr="003E41B9">
              <w:t>аукционе</w:t>
            </w:r>
            <w:r w:rsidRPr="003E41B9">
              <w:rPr>
                <w:bCs/>
              </w:rP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rsidRPr="003E41B9">
              <w:t>словия независимой гарантии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center" w:pos="7689"/>
              </w:tabs>
              <w:spacing w:line="216" w:lineRule="auto"/>
              <w:jc w:val="both"/>
              <w:rPr>
                <w:bCs/>
              </w:rPr>
            </w:pPr>
            <w:r w:rsidRPr="003E41B9">
              <w:t>Не установлен</w:t>
            </w:r>
          </w:p>
        </w:tc>
      </w:tr>
      <w:tr w:rsidR="006235F5" w:rsidRPr="003E41B9"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pStyle w:val="a9"/>
              <w:tabs>
                <w:tab w:val="left" w:pos="0"/>
              </w:tabs>
              <w:spacing w:after="0" w:line="216" w:lineRule="auto"/>
              <w:ind w:left="0"/>
              <w:rPr>
                <w:bCs/>
              </w:rPr>
            </w:pPr>
            <w:r w:rsidRPr="003E41B9">
              <w:t>Размер обеспечения исполнения контракта и порядок предоставления обеспечения исполнения контракта, требования к такому обеспечению</w:t>
            </w:r>
            <w:r w:rsidRPr="003E41B9">
              <w:rPr>
                <w:rStyle w:val="aff3"/>
              </w:rPr>
              <w:footnoteReference w:id="2"/>
            </w:r>
          </w:p>
          <w:p w:rsidR="006235F5" w:rsidRPr="003E41B9" w:rsidRDefault="006235F5" w:rsidP="000B4EEE">
            <w:pPr>
              <w:pStyle w:val="a9"/>
              <w:tabs>
                <w:tab w:val="left" w:pos="0"/>
              </w:tabs>
              <w:spacing w:after="0" w:line="216" w:lineRule="auto"/>
              <w:ind w:left="0"/>
              <w:rPr>
                <w:bCs/>
              </w:rPr>
            </w:pP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0B4EEE">
            <w:pPr>
              <w:tabs>
                <w:tab w:val="center" w:pos="7689"/>
              </w:tabs>
              <w:spacing w:line="216" w:lineRule="auto"/>
              <w:ind w:firstLine="460"/>
              <w:jc w:val="both"/>
            </w:pPr>
            <w:r w:rsidRPr="003E41B9">
              <w:rPr>
                <w:b/>
              </w:rPr>
              <w:t>Размер обеспечения исполнения контракта:</w:t>
            </w:r>
          </w:p>
          <w:p w:rsidR="006350C2" w:rsidRDefault="0072798E" w:rsidP="006350C2">
            <w:pPr>
              <w:tabs>
                <w:tab w:val="center" w:pos="7689"/>
              </w:tabs>
              <w:spacing w:line="216" w:lineRule="auto"/>
              <w:ind w:firstLine="460"/>
              <w:jc w:val="both"/>
            </w:pPr>
            <w:r w:rsidRPr="006D363F">
              <w:t>5</w:t>
            </w:r>
            <w:r w:rsidR="006235F5" w:rsidRPr="006F34D7">
              <w:t xml:space="preserve">% </w:t>
            </w:r>
            <w:r w:rsidR="006350C2" w:rsidRPr="003262CF">
              <w:t>от цены, по которой заключается контракт.</w:t>
            </w:r>
          </w:p>
          <w:p w:rsidR="006235F5" w:rsidRPr="003E41B9" w:rsidRDefault="006235F5" w:rsidP="000B4EEE">
            <w:pPr>
              <w:tabs>
                <w:tab w:val="center" w:pos="7689"/>
              </w:tabs>
              <w:spacing w:line="216" w:lineRule="auto"/>
              <w:ind w:firstLine="460"/>
              <w:jc w:val="both"/>
            </w:pPr>
            <w:r w:rsidRPr="003E41B9">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394ECA" w:rsidRDefault="00394ECA" w:rsidP="00394ECA">
            <w:pPr>
              <w:spacing w:line="216" w:lineRule="auto"/>
              <w:ind w:firstLine="460"/>
              <w:jc w:val="both"/>
            </w:pPr>
            <w:r>
              <w:rPr>
                <w:b/>
              </w:rPr>
              <w:t>Реквизиты счета для внесения обеспечения исполнения контракта:</w:t>
            </w:r>
          </w:p>
          <w:p w:rsidR="0072798E" w:rsidRPr="0072798E" w:rsidRDefault="0072798E" w:rsidP="0072798E">
            <w:pPr>
              <w:pStyle w:val="afb"/>
              <w:jc w:val="both"/>
              <w:rPr>
                <w:szCs w:val="24"/>
              </w:rPr>
            </w:pPr>
            <w:r w:rsidRPr="0072798E">
              <w:rPr>
                <w:szCs w:val="24"/>
              </w:rPr>
              <w:t>ИНН 3415006301/КПП 341501001</w:t>
            </w:r>
          </w:p>
          <w:p w:rsidR="0072798E" w:rsidRPr="0072798E" w:rsidRDefault="0072798E" w:rsidP="0072798E">
            <w:pPr>
              <w:pStyle w:val="afb"/>
              <w:jc w:val="both"/>
              <w:rPr>
                <w:rFonts w:cs="Times New Roman"/>
                <w:szCs w:val="24"/>
              </w:rPr>
            </w:pPr>
            <w:r w:rsidRPr="0072798E">
              <w:rPr>
                <w:rFonts w:cs="Times New Roman"/>
                <w:szCs w:val="24"/>
              </w:rPr>
              <w:t xml:space="preserve">УФК по Волгоградской области г. Волгоград (администрация Ленинского муниципального района Волгоградской области, л\с 05293027940), </w:t>
            </w:r>
          </w:p>
          <w:p w:rsidR="0072798E" w:rsidRPr="0072798E" w:rsidRDefault="0072798E" w:rsidP="0072798E">
            <w:pPr>
              <w:pStyle w:val="afb"/>
              <w:jc w:val="both"/>
              <w:rPr>
                <w:rFonts w:cs="Times New Roman"/>
                <w:szCs w:val="24"/>
              </w:rPr>
            </w:pPr>
            <w:r w:rsidRPr="0072798E">
              <w:rPr>
                <w:rFonts w:cs="Times New Roman"/>
                <w:szCs w:val="24"/>
              </w:rPr>
              <w:t xml:space="preserve">Казначейский счет 03232643186300002900 в ОТДЕЛЕНИЕ ВОЛГОГРАД БАНКА РОССИИ//УФК по Волгоградской области г. Волгоград, </w:t>
            </w:r>
          </w:p>
          <w:p w:rsidR="0072798E" w:rsidRPr="0072798E" w:rsidRDefault="0072798E" w:rsidP="0072798E">
            <w:pPr>
              <w:pStyle w:val="affe"/>
              <w:widowControl w:val="0"/>
              <w:suppressAutoHyphens/>
              <w:ind w:hanging="10"/>
              <w:jc w:val="both"/>
              <w:rPr>
                <w:rFonts w:ascii="Times New Roman" w:hAnsi="Times New Roman"/>
                <w:sz w:val="24"/>
                <w:szCs w:val="24"/>
              </w:rPr>
            </w:pPr>
            <w:r w:rsidRPr="0072798E">
              <w:rPr>
                <w:rFonts w:ascii="Times New Roman" w:hAnsi="Times New Roman"/>
                <w:sz w:val="24"/>
                <w:szCs w:val="24"/>
              </w:rPr>
              <w:t>Един</w:t>
            </w:r>
            <w:r w:rsidR="001B7C8E">
              <w:rPr>
                <w:rFonts w:ascii="Times New Roman" w:hAnsi="Times New Roman"/>
                <w:sz w:val="24"/>
                <w:szCs w:val="24"/>
              </w:rPr>
              <w:t xml:space="preserve">ый  </w:t>
            </w:r>
            <w:r w:rsidRPr="0072798E">
              <w:rPr>
                <w:rFonts w:ascii="Times New Roman" w:hAnsi="Times New Roman"/>
                <w:sz w:val="24"/>
                <w:szCs w:val="24"/>
              </w:rPr>
              <w:t>казначейский счет банка 40102810445370000021, БИК 011806101</w:t>
            </w:r>
          </w:p>
          <w:p w:rsidR="00394ECA" w:rsidRPr="00394ECA" w:rsidRDefault="00394ECA" w:rsidP="006D363F">
            <w:pPr>
              <w:jc w:val="both"/>
              <w:rPr>
                <w:i/>
              </w:rPr>
            </w:pPr>
            <w:r w:rsidRPr="00394ECA">
              <w:rPr>
                <w:b/>
              </w:rPr>
              <w:t>В назначении платежа указывается</w:t>
            </w:r>
            <w:r w:rsidRPr="00394ECA">
              <w:t xml:space="preserve">: Обеспечение исполнения контракта: </w:t>
            </w:r>
            <w:r w:rsidRPr="006D363F">
              <w:t>«</w:t>
            </w:r>
            <w:r w:rsidR="006D363F" w:rsidRPr="006D363F">
              <w:rPr>
                <w:rFonts w:cs="Times New Roman"/>
                <w:bCs/>
                <w:sz w:val="22"/>
                <w:szCs w:val="22"/>
              </w:rPr>
              <w:t>Оказание услуги по сопровождению ранее установленного Электронного периодического справочника «Система ГАРАНТ</w:t>
            </w:r>
            <w:r w:rsidRPr="006D363F">
              <w:rPr>
                <w:i/>
              </w:rPr>
              <w:t>».</w:t>
            </w:r>
          </w:p>
          <w:p w:rsidR="006235F5" w:rsidRPr="003E41B9" w:rsidRDefault="006235F5" w:rsidP="000B4EEE">
            <w:pPr>
              <w:spacing w:line="216" w:lineRule="auto"/>
              <w:ind w:firstLine="460"/>
              <w:jc w:val="both"/>
            </w:pPr>
            <w:r w:rsidRPr="003E41B9">
              <w:rPr>
                <w:b/>
                <w:bCs/>
              </w:rPr>
              <w:t xml:space="preserve">Порядок предоставления обеспечения исполнения контракта, требования к такому обеспечению: </w:t>
            </w:r>
            <w:r w:rsidRPr="003E41B9">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6235F5" w:rsidRPr="003E41B9" w:rsidRDefault="006235F5" w:rsidP="000B4EEE">
            <w:pPr>
              <w:spacing w:line="216" w:lineRule="auto"/>
              <w:ind w:firstLine="460"/>
              <w:jc w:val="both"/>
            </w:pPr>
          </w:p>
        </w:tc>
      </w:tr>
      <w:tr w:rsidR="006235F5" w:rsidRPr="003E41B9" w:rsidTr="00F46202">
        <w:trPr>
          <w:trHeight w:val="1313"/>
        </w:trPr>
        <w:tc>
          <w:tcPr>
            <w:tcW w:w="642" w:type="dxa"/>
            <w:tcBorders>
              <w:top w:val="single" w:sz="4" w:space="0" w:color="000000"/>
              <w:left w:val="single" w:sz="4" w:space="0" w:color="000000"/>
              <w:right w:val="single" w:sz="4" w:space="0" w:color="000000"/>
            </w:tcBorders>
          </w:tcPr>
          <w:p w:rsidR="006235F5" w:rsidRPr="003E41B9"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6350C2" w:rsidRDefault="006235F5" w:rsidP="002071FE">
            <w:pPr>
              <w:pStyle w:val="a9"/>
              <w:tabs>
                <w:tab w:val="left" w:pos="0"/>
              </w:tabs>
              <w:spacing w:after="0" w:line="216" w:lineRule="auto"/>
              <w:ind w:left="0"/>
            </w:pPr>
            <w:r w:rsidRPr="006350C2">
              <w:t>Требования к гарантии качества товара, работы, услуги</w:t>
            </w:r>
          </w:p>
        </w:tc>
        <w:tc>
          <w:tcPr>
            <w:tcW w:w="6407" w:type="dxa"/>
            <w:gridSpan w:val="2"/>
            <w:tcBorders>
              <w:top w:val="single" w:sz="4" w:space="0" w:color="000000"/>
              <w:left w:val="single" w:sz="4" w:space="0" w:color="000000"/>
              <w:right w:val="single" w:sz="4" w:space="0" w:color="000000"/>
            </w:tcBorders>
          </w:tcPr>
          <w:p w:rsidR="006235F5" w:rsidRPr="006350C2" w:rsidRDefault="006235F5" w:rsidP="00BF5BAC">
            <w:pPr>
              <w:spacing w:line="216" w:lineRule="auto"/>
              <w:jc w:val="both"/>
              <w:rPr>
                <w:bCs/>
              </w:rPr>
            </w:pPr>
            <w:r w:rsidRPr="006350C2">
              <w:rPr>
                <w:bCs/>
              </w:rPr>
              <w:t>Нет</w:t>
            </w:r>
          </w:p>
          <w:p w:rsidR="006235F5" w:rsidRPr="006350C2" w:rsidRDefault="006235F5" w:rsidP="00BF5BAC">
            <w:pPr>
              <w:spacing w:line="216" w:lineRule="auto"/>
              <w:jc w:val="both"/>
              <w:rPr>
                <w:b/>
              </w:rPr>
            </w:pPr>
          </w:p>
        </w:tc>
      </w:tr>
      <w:tr w:rsidR="006235F5" w:rsidRPr="003E41B9" w:rsidTr="00F46202">
        <w:trPr>
          <w:trHeight w:val="982"/>
        </w:trPr>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pStyle w:val="a9"/>
              <w:tabs>
                <w:tab w:val="left" w:pos="0"/>
              </w:tabs>
              <w:spacing w:after="0" w:line="216" w:lineRule="auto"/>
              <w:ind w:left="0"/>
            </w:pPr>
            <w:r w:rsidRPr="003E41B9">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center" w:pos="7689"/>
              </w:tabs>
              <w:spacing w:line="216" w:lineRule="auto"/>
              <w:jc w:val="both"/>
            </w:pPr>
            <w:r w:rsidRPr="003E41B9">
              <w:t>Не установлен</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iCs/>
                <w:lang w:eastAsia="ru-RU"/>
              </w:rPr>
            </w:pPr>
            <w:r w:rsidRPr="003E41B9">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94ECA" w:rsidRDefault="00394ECA"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pPr>
            <w:r w:rsidRPr="00394ECA">
              <w:t>Не у</w:t>
            </w:r>
            <w:r w:rsidR="006235F5" w:rsidRPr="00394ECA">
              <w:t>становлены</w:t>
            </w:r>
          </w:p>
          <w:p w:rsidR="006235F5" w:rsidRPr="003E41B9" w:rsidRDefault="006235F5"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pPr>
          </w:p>
        </w:tc>
      </w:tr>
      <w:tr w:rsidR="006235F5" w:rsidRPr="003E41B9" w:rsidTr="00F46202">
        <w:tc>
          <w:tcPr>
            <w:tcW w:w="642" w:type="dxa"/>
            <w:vMerge w:val="restart"/>
            <w:tcBorders>
              <w:top w:val="single" w:sz="4" w:space="0" w:color="000000"/>
              <w:left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val="restart"/>
            <w:tcBorders>
              <w:top w:val="single" w:sz="4" w:space="0" w:color="000000"/>
              <w:left w:val="single" w:sz="4" w:space="0" w:color="000000"/>
              <w:right w:val="single" w:sz="4" w:space="0" w:color="000000"/>
            </w:tcBorders>
          </w:tcPr>
          <w:p w:rsidR="006235F5" w:rsidRPr="003E41B9" w:rsidRDefault="006235F5" w:rsidP="002071FE">
            <w:pPr>
              <w:tabs>
                <w:tab w:val="left" w:pos="2025"/>
              </w:tabs>
              <w:spacing w:line="216" w:lineRule="auto"/>
            </w:pPr>
            <w:r w:rsidRPr="003E41B9">
              <w:t>Информация о банковском и (или) казначейском сопровождении контракта</w:t>
            </w: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Банковское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pPr>
            <w:r w:rsidRPr="003E41B9">
              <w:t xml:space="preserve">Не требуется </w:t>
            </w:r>
          </w:p>
        </w:tc>
      </w:tr>
      <w:tr w:rsidR="006235F5" w:rsidRPr="003E41B9" w:rsidTr="00F46202">
        <w:tc>
          <w:tcPr>
            <w:tcW w:w="642" w:type="dxa"/>
            <w:vMerge/>
            <w:tcBorders>
              <w:left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right w:val="single" w:sz="4" w:space="0" w:color="000000"/>
            </w:tcBorders>
          </w:tcPr>
          <w:p w:rsidR="006235F5" w:rsidRPr="003E41B9" w:rsidRDefault="006235F5" w:rsidP="002071FE">
            <w:pPr>
              <w:tabs>
                <w:tab w:val="left" w:pos="2025"/>
              </w:tabs>
              <w:spacing w:line="216" w:lineRule="auto"/>
            </w:pP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Казначейское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jc w:val="both"/>
            </w:pPr>
            <w:r w:rsidRPr="003E41B9">
              <w:t xml:space="preserve">Не требуется </w:t>
            </w:r>
          </w:p>
          <w:p w:rsidR="006235F5" w:rsidRPr="003E41B9" w:rsidRDefault="006235F5" w:rsidP="002071FE">
            <w:pPr>
              <w:tabs>
                <w:tab w:val="left" w:pos="2025"/>
                <w:tab w:val="center" w:pos="7689"/>
              </w:tabs>
              <w:spacing w:line="216" w:lineRule="auto"/>
              <w:jc w:val="both"/>
            </w:pPr>
          </w:p>
        </w:tc>
      </w:tr>
      <w:tr w:rsidR="006235F5" w:rsidRPr="003E41B9" w:rsidTr="00F46202">
        <w:tc>
          <w:tcPr>
            <w:tcW w:w="642" w:type="dxa"/>
            <w:vMerge/>
            <w:tcBorders>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pPr>
          </w:p>
        </w:tc>
        <w:tc>
          <w:tcPr>
            <w:tcW w:w="2111"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 w:val="center" w:pos="7689"/>
              </w:tabs>
              <w:spacing w:line="216" w:lineRule="auto"/>
            </w:pPr>
            <w:r w:rsidRPr="003E41B9">
              <w:t>Казначейское обеспечение при банковском сопровождении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3E41B9" w:rsidRDefault="006235F5" w:rsidP="00F96620">
            <w:pPr>
              <w:tabs>
                <w:tab w:val="left" w:pos="2025"/>
                <w:tab w:val="center" w:pos="7689"/>
              </w:tabs>
              <w:spacing w:line="216" w:lineRule="auto"/>
              <w:jc w:val="both"/>
            </w:pPr>
            <w:r w:rsidRPr="003E41B9">
              <w:t xml:space="preserve">Не требуется </w:t>
            </w:r>
          </w:p>
          <w:p w:rsidR="006235F5" w:rsidRPr="003E41B9" w:rsidRDefault="006235F5" w:rsidP="002071FE">
            <w:pPr>
              <w:tabs>
                <w:tab w:val="left" w:pos="2025"/>
                <w:tab w:val="center" w:pos="7689"/>
              </w:tabs>
              <w:spacing w:line="216" w:lineRule="auto"/>
              <w:jc w:val="both"/>
            </w:pP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CE5CE7" w:rsidRDefault="006235F5" w:rsidP="002071FE">
            <w:pPr>
              <w:tabs>
                <w:tab w:val="left" w:pos="2025"/>
              </w:tabs>
              <w:spacing w:line="216" w:lineRule="auto"/>
            </w:pPr>
            <w:r w:rsidRPr="00CE5CE7">
              <w:rPr>
                <w:rFonts w:cs="Times New Roman"/>
                <w:lang w:eastAsia="ru-RU"/>
              </w:rPr>
              <w:t>Предусмотрена возможность одностороннего отказа от исполнения контракта в соответствии со ст. 95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CE5CE7" w:rsidRDefault="006235F5" w:rsidP="00F96620">
            <w:pPr>
              <w:tabs>
                <w:tab w:val="left" w:pos="2025"/>
                <w:tab w:val="center" w:pos="7689"/>
              </w:tabs>
              <w:spacing w:line="216" w:lineRule="auto"/>
              <w:jc w:val="both"/>
            </w:pPr>
            <w:r w:rsidRPr="00CE5CE7">
              <w:rPr>
                <w:rFonts w:cs="Times New Roman"/>
                <w:lang w:eastAsia="ru-RU"/>
              </w:rPr>
              <w:t>Да</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и время окончания срока подачи заявок на участие в открытом аукционе в электронной форме</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72798E" w:rsidRDefault="006235F5" w:rsidP="001B7C8E">
            <w:pPr>
              <w:tabs>
                <w:tab w:val="left" w:pos="2025"/>
                <w:tab w:val="center" w:pos="7689"/>
              </w:tabs>
              <w:spacing w:line="216" w:lineRule="auto"/>
              <w:jc w:val="both"/>
              <w:rPr>
                <w:rFonts w:cs="Times New Roman"/>
                <w:i/>
                <w:iCs/>
                <w:highlight w:val="yellow"/>
                <w:lang w:eastAsia="ru-RU"/>
              </w:rPr>
            </w:pPr>
            <w:r w:rsidRPr="001B7C8E">
              <w:t xml:space="preserve"> «</w:t>
            </w:r>
            <w:r w:rsidR="00345206" w:rsidRPr="001B7C8E">
              <w:t>1</w:t>
            </w:r>
            <w:r w:rsidR="00385770">
              <w:t>3</w:t>
            </w:r>
            <w:r w:rsidRPr="001B7C8E">
              <w:t xml:space="preserve">»  </w:t>
            </w:r>
            <w:r w:rsidR="001B7C8E" w:rsidRPr="001B7C8E">
              <w:t>декабря</w:t>
            </w:r>
            <w:r w:rsidRPr="001B7C8E">
              <w:t xml:space="preserve"> 2022 </w:t>
            </w:r>
            <w:r w:rsidR="006350C2" w:rsidRPr="001B7C8E">
              <w:t>07</w:t>
            </w:r>
            <w:r w:rsidR="00345206" w:rsidRPr="001B7C8E">
              <w:t>-00</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проведения процедуры подачи предложений о цене контракта либо о сумме цен единиц товара, работы, услуги</w:t>
            </w:r>
            <w:r w:rsidRPr="003E41B9">
              <w:rPr>
                <w:rStyle w:val="aff3"/>
                <w:rFonts w:cs="Times New Roman"/>
                <w:lang w:eastAsia="ru-RU"/>
              </w:rPr>
              <w:footnoteReference w:id="3"/>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72798E" w:rsidRDefault="00385770"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highlight w:val="yellow"/>
              </w:rPr>
            </w:pPr>
            <w:r>
              <w:t>«13</w:t>
            </w:r>
            <w:r w:rsidR="001B7C8E" w:rsidRPr="001B7C8E">
              <w:t>»  декабря  2022</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Дата подведения итогов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72798E" w:rsidRDefault="001B7C8E"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highlight w:val="yellow"/>
              </w:rPr>
            </w:pPr>
            <w:r>
              <w:t>«1</w:t>
            </w:r>
            <w:bookmarkStart w:id="0" w:name="_GoBack"/>
            <w:bookmarkEnd w:id="0"/>
            <w:r w:rsidR="00385770">
              <w:t>5</w:t>
            </w:r>
            <w:r w:rsidRPr="001B7C8E">
              <w:t>»  декабря  2022</w:t>
            </w:r>
          </w:p>
        </w:tc>
      </w:tr>
      <w:tr w:rsidR="006235F5" w:rsidRPr="003E41B9" w:rsidTr="00F46202">
        <w:tc>
          <w:tcPr>
            <w:tcW w:w="642"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tabs>
                <w:tab w:val="left" w:pos="2025"/>
              </w:tabs>
              <w:spacing w:line="216" w:lineRule="auto"/>
              <w:rPr>
                <w:rFonts w:cs="Times New Roman"/>
                <w:lang w:eastAsia="ru-RU"/>
              </w:rPr>
            </w:pPr>
            <w:r w:rsidRPr="003E41B9">
              <w:rPr>
                <w:rFonts w:cs="Times New Roman"/>
                <w:lang w:eastAsia="ru-RU"/>
              </w:rPr>
              <w:t>Электронные документы: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3E41B9" w:rsidRDefault="006235F5" w:rsidP="002071FE">
            <w:pPr>
              <w:suppressAutoHyphens w:val="0"/>
              <w:spacing w:line="216" w:lineRule="auto"/>
              <w:ind w:firstLine="708"/>
              <w:jc w:val="both"/>
              <w:rPr>
                <w:rFonts w:cs="Times New Roman"/>
                <w:bCs/>
                <w:color w:val="000000"/>
              </w:rPr>
            </w:pPr>
            <w:r w:rsidRPr="003E41B9">
              <w:rPr>
                <w:rFonts w:cs="Times New Roman"/>
                <w:bCs/>
                <w:color w:val="000000"/>
              </w:rPr>
              <w:t>Требования к содержанию, составу заявки на участие в открытом аукционе в электронной форме и инструкция по ее заполнению.</w:t>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color w:val="000000"/>
              </w:rPr>
              <w:t>Обоснование начальной (максимальной) цены контракта.</w:t>
            </w:r>
            <w:r w:rsidRPr="003E41B9">
              <w:rPr>
                <w:rStyle w:val="aff3"/>
                <w:rFonts w:cs="Times New Roman"/>
                <w:color w:val="000000"/>
              </w:rPr>
              <w:footnoteReference w:id="4"/>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bCs/>
                <w:color w:val="000000"/>
              </w:rPr>
              <w:t>Описание объекта закупки.</w:t>
            </w:r>
          </w:p>
          <w:p w:rsidR="006235F5" w:rsidRPr="003E41B9" w:rsidRDefault="006235F5" w:rsidP="002071FE">
            <w:pPr>
              <w:suppressAutoHyphens w:val="0"/>
              <w:spacing w:line="216" w:lineRule="auto"/>
              <w:ind w:firstLine="708"/>
              <w:jc w:val="both"/>
              <w:rPr>
                <w:rFonts w:cs="Times New Roman"/>
                <w:color w:val="000000"/>
              </w:rPr>
            </w:pPr>
            <w:r w:rsidRPr="003E41B9">
              <w:rPr>
                <w:rFonts w:cs="Times New Roman"/>
                <w:bCs/>
                <w:color w:val="000000"/>
              </w:rPr>
              <w:t>Проект контракта.</w:t>
            </w:r>
          </w:p>
          <w:p w:rsidR="006235F5" w:rsidRPr="003E41B9" w:rsidRDefault="006235F5" w:rsidP="002071FE">
            <w:pPr>
              <w:suppressAutoHyphens w:val="0"/>
              <w:spacing w:line="216" w:lineRule="auto"/>
              <w:ind w:firstLine="708"/>
              <w:jc w:val="both"/>
            </w:pPr>
          </w:p>
        </w:tc>
      </w:tr>
    </w:tbl>
    <w:p w:rsidR="00305826" w:rsidRPr="003E41B9" w:rsidRDefault="00305826" w:rsidP="00D17402">
      <w:pPr>
        <w:spacing w:after="60"/>
        <w:jc w:val="both"/>
        <w:outlineLvl w:val="0"/>
        <w:rPr>
          <w:rFonts w:cs="Times New Roman"/>
          <w:b/>
          <w:sz w:val="22"/>
          <w:szCs w:val="22"/>
          <w:lang w:eastAsia="ru-RU"/>
        </w:rPr>
      </w:pPr>
    </w:p>
    <w:p w:rsidR="00D17402" w:rsidRPr="003E41B9" w:rsidRDefault="00D17402" w:rsidP="007B6BCB">
      <w:pPr>
        <w:spacing w:after="60"/>
        <w:jc w:val="both"/>
        <w:outlineLvl w:val="0"/>
        <w:rPr>
          <w:rFonts w:cs="Times New Roman"/>
          <w:b/>
          <w:sz w:val="22"/>
          <w:szCs w:val="22"/>
          <w:lang w:eastAsia="ru-RU"/>
        </w:r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D92CF3" w:rsidRPr="003E41B9" w:rsidTr="00B22CC1">
        <w:trPr>
          <w:jc w:val="right"/>
        </w:trPr>
        <w:tc>
          <w:tcPr>
            <w:tcW w:w="4672" w:type="dxa"/>
          </w:tcPr>
          <w:p w:rsidR="00D92CF3" w:rsidRPr="003E41B9" w:rsidRDefault="00D92CF3" w:rsidP="00B22CC1">
            <w:pPr>
              <w:jc w:val="center"/>
              <w:rPr>
                <w:rFonts w:cs="Times New Roman"/>
                <w:b/>
                <w:color w:val="000000"/>
              </w:rPr>
            </w:pPr>
            <w:bookmarkStart w:id="1" w:name="_Hlk35441538"/>
          </w:p>
        </w:tc>
        <w:tc>
          <w:tcPr>
            <w:tcW w:w="4672" w:type="dxa"/>
          </w:tcPr>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D92CF3" w:rsidRPr="003E41B9" w:rsidRDefault="00D92CF3" w:rsidP="00B22CC1">
            <w:pPr>
              <w:jc w:val="right"/>
              <w:rPr>
                <w:rFonts w:cs="Times New Roman"/>
                <w:bCs/>
                <w:i/>
                <w:iCs/>
                <w:color w:val="000000"/>
              </w:rPr>
            </w:pPr>
            <w:r w:rsidRPr="003E41B9">
              <w:rPr>
                <w:rFonts w:cs="Times New Roman"/>
                <w:bCs/>
                <w:i/>
                <w:iCs/>
                <w:color w:val="000000"/>
              </w:rPr>
              <w:t>Электронный документ</w:t>
            </w:r>
          </w:p>
        </w:tc>
      </w:tr>
    </w:tbl>
    <w:p w:rsidR="00D92CF3" w:rsidRPr="003E41B9" w:rsidRDefault="00D92CF3" w:rsidP="00E70016">
      <w:pPr>
        <w:suppressAutoHyphens w:val="0"/>
        <w:jc w:val="center"/>
        <w:rPr>
          <w:rFonts w:cs="Times New Roman"/>
          <w:b/>
          <w:color w:val="000000"/>
        </w:rPr>
      </w:pPr>
    </w:p>
    <w:p w:rsidR="00E70016" w:rsidRPr="003E41B9" w:rsidRDefault="00E70016" w:rsidP="00E70016">
      <w:pPr>
        <w:suppressAutoHyphens w:val="0"/>
        <w:jc w:val="center"/>
        <w:rPr>
          <w:rFonts w:cs="Times New Roman"/>
          <w:b/>
          <w:color w:val="000000"/>
        </w:rPr>
      </w:pPr>
      <w:bookmarkStart w:id="2" w:name="_Hlk107567855"/>
      <w:r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 xml:space="preserve">АУКЦИОНЕ </w:t>
      </w:r>
      <w:r w:rsidRPr="003E41B9">
        <w:rPr>
          <w:rFonts w:cs="Times New Roman"/>
          <w:b/>
          <w:color w:val="000000"/>
        </w:rPr>
        <w:t xml:space="preserve">В ЭЛЕКТРОННОЙ ФОРМЕ И </w:t>
      </w:r>
    </w:p>
    <w:p w:rsidR="00B829C2" w:rsidRPr="003E41B9" w:rsidRDefault="00E70016" w:rsidP="00E70016">
      <w:pPr>
        <w:suppressAutoHyphens w:val="0"/>
        <w:jc w:val="center"/>
        <w:rPr>
          <w:rFonts w:cs="Times New Roman"/>
          <w:b/>
          <w:color w:val="000000"/>
        </w:rPr>
      </w:pPr>
      <w:r w:rsidRPr="003E41B9">
        <w:rPr>
          <w:rFonts w:cs="Times New Roman"/>
          <w:b/>
          <w:color w:val="000000"/>
        </w:rPr>
        <w:t>ИНСТРУКЦИЯ ПО ЕЕ ЗАПОЛНЕНИЮ</w:t>
      </w:r>
    </w:p>
    <w:bookmarkEnd w:id="2"/>
    <w:p w:rsidR="00E70016" w:rsidRPr="003E41B9" w:rsidRDefault="00E70016" w:rsidP="00E70016">
      <w:pPr>
        <w:suppressAutoHyphens w:val="0"/>
        <w:jc w:val="center"/>
        <w:rPr>
          <w:rFonts w:cs="Times New Roman"/>
          <w:b/>
          <w:color w:val="000000"/>
        </w:rPr>
      </w:pPr>
    </w:p>
    <w:p w:rsidR="000545CB" w:rsidRPr="003E41B9" w:rsidRDefault="00453339" w:rsidP="00D92CF3">
      <w:pPr>
        <w:suppressAutoHyphens w:val="0"/>
        <w:autoSpaceDE w:val="0"/>
        <w:autoSpaceDN w:val="0"/>
        <w:adjustRightInd w:val="0"/>
        <w:ind w:firstLine="567"/>
        <w:jc w:val="both"/>
        <w:rPr>
          <w:rFonts w:cs="Times New Roman"/>
          <w:b/>
        </w:rPr>
      </w:pPr>
      <w:r w:rsidRPr="003E41B9">
        <w:rPr>
          <w:rFonts w:cs="Times New Roman"/>
          <w:b/>
          <w:color w:val="000000"/>
        </w:rPr>
        <w:t xml:space="preserve">1. </w:t>
      </w:r>
      <w:r w:rsidR="000545CB"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аукционе</w:t>
      </w:r>
      <w:r w:rsidR="000545CB" w:rsidRPr="003E41B9">
        <w:rPr>
          <w:rFonts w:cs="Times New Roman"/>
          <w:b/>
          <w:color w:val="000000"/>
        </w:rPr>
        <w:t xml:space="preserve"> в электронной форме</w:t>
      </w:r>
    </w:p>
    <w:p w:rsidR="002324D6" w:rsidRPr="003E41B9" w:rsidRDefault="007020AB" w:rsidP="00D92CF3">
      <w:pPr>
        <w:ind w:firstLine="540"/>
        <w:jc w:val="both"/>
        <w:rPr>
          <w:rFonts w:cs="Times New Roman"/>
        </w:rPr>
      </w:pPr>
      <w:bookmarkStart w:id="3" w:name="p0"/>
      <w:bookmarkEnd w:id="3"/>
      <w:r w:rsidRPr="003E41B9">
        <w:t>1.</w:t>
      </w:r>
      <w:r w:rsidR="00453339" w:rsidRPr="003E41B9">
        <w:t>1.</w:t>
      </w:r>
      <w:r w:rsidR="002324D6" w:rsidRPr="003E41B9">
        <w:t xml:space="preserve">Для участия в </w:t>
      </w:r>
      <w:r w:rsidR="009929AF" w:rsidRPr="003E41B9">
        <w:t>открытом аукционе в электронной форме</w:t>
      </w:r>
      <w:r w:rsidR="002324D6" w:rsidRPr="003E41B9">
        <w:t xml:space="preserve"> заявка на участие в закупке должна содержать:</w:t>
      </w:r>
    </w:p>
    <w:p w:rsidR="00460FBA" w:rsidRPr="003E41B9" w:rsidRDefault="00460FBA" w:rsidP="00460FBA">
      <w:pPr>
        <w:spacing w:line="216" w:lineRule="auto"/>
        <w:ind w:firstLine="540"/>
        <w:jc w:val="both"/>
        <w:rPr>
          <w:u w:val="single"/>
        </w:rPr>
      </w:pPr>
      <w:bookmarkStart w:id="4" w:name="_Hlk93306832"/>
      <w:r w:rsidRPr="003E41B9">
        <w:rPr>
          <w:u w:val="single"/>
        </w:rPr>
        <w:t>1</w:t>
      </w:r>
      <w:r w:rsidR="000739DC" w:rsidRPr="003E41B9">
        <w:rPr>
          <w:u w:val="single"/>
        </w:rPr>
        <w:t>)</w:t>
      </w:r>
      <w:r w:rsidRPr="003E41B9">
        <w:rPr>
          <w:u w:val="single"/>
        </w:rPr>
        <w:t xml:space="preserve"> Информацию и документы об участнике закупки:</w:t>
      </w:r>
    </w:p>
    <w:p w:rsidR="00460FBA" w:rsidRPr="003E41B9" w:rsidRDefault="000739DC" w:rsidP="00460FBA">
      <w:pPr>
        <w:spacing w:line="216" w:lineRule="auto"/>
        <w:ind w:firstLine="540"/>
        <w:jc w:val="both"/>
      </w:pPr>
      <w:bookmarkStart w:id="5" w:name="p2"/>
      <w:bookmarkStart w:id="6" w:name="_Hlk93306232"/>
      <w:bookmarkEnd w:id="5"/>
      <w:r w:rsidRPr="003E41B9">
        <w:t>а</w:t>
      </w:r>
      <w:r w:rsidR="00460FBA" w:rsidRPr="003E41B9">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354CC" w:rsidRPr="003E41B9" w:rsidRDefault="003801F3" w:rsidP="009354CC">
      <w:pPr>
        <w:spacing w:line="216" w:lineRule="auto"/>
        <w:ind w:firstLine="540"/>
        <w:jc w:val="both"/>
      </w:pPr>
      <w:bookmarkStart w:id="7" w:name="p14"/>
      <w:bookmarkStart w:id="8" w:name="p15"/>
      <w:bookmarkEnd w:id="7"/>
      <w:bookmarkEnd w:id="8"/>
      <w:r w:rsidRPr="003E41B9">
        <w:t>б</w:t>
      </w:r>
      <w:r w:rsidR="009354CC" w:rsidRPr="003E41B9">
        <w:t>) декларация о соответствии участника закупки требованиям, установленным пунктами 3 - 5, 7 - 11 части 1 статьи 31 Закона № 44-ФЗ;</w:t>
      </w:r>
    </w:p>
    <w:p w:rsidR="00A05482" w:rsidRPr="003E41B9" w:rsidRDefault="003801F3" w:rsidP="009354CC">
      <w:pPr>
        <w:spacing w:line="216" w:lineRule="auto"/>
        <w:ind w:firstLine="540"/>
        <w:jc w:val="both"/>
      </w:pPr>
      <w:r w:rsidRPr="003E41B9">
        <w:t>в</w:t>
      </w:r>
      <w:r w:rsidR="009354CC" w:rsidRPr="003E41B9">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8C2E27" w:rsidRPr="003E41B9">
        <w:t>;</w:t>
      </w:r>
    </w:p>
    <w:p w:rsidR="008C2E27" w:rsidRPr="006D363F" w:rsidRDefault="003801F3" w:rsidP="009354CC">
      <w:pPr>
        <w:spacing w:line="216" w:lineRule="auto"/>
        <w:ind w:firstLine="540"/>
        <w:jc w:val="both"/>
      </w:pPr>
      <w:r w:rsidRPr="006D363F">
        <w:t>г</w:t>
      </w:r>
      <w:r w:rsidR="008C2E27" w:rsidRPr="006D363F">
        <w:t>) документы, подтверждающие соответствие участника закупки требованиям, установленным пунктом 1 части 1 статьи 31 Закона № 44-ФЗ:</w:t>
      </w:r>
    </w:p>
    <w:p w:rsidR="006D363F" w:rsidRPr="00B50E0E" w:rsidRDefault="009240FB" w:rsidP="006D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p27"/>
      <w:bookmarkEnd w:id="4"/>
      <w:bookmarkEnd w:id="6"/>
      <w:bookmarkEnd w:id="9"/>
      <w:r w:rsidRPr="006D363F">
        <w:tab/>
      </w:r>
      <w:r w:rsidR="006D363F" w:rsidRPr="006D363F">
        <w:t>Не установлены</w:t>
      </w:r>
    </w:p>
    <w:p w:rsidR="006D363F" w:rsidRDefault="006D363F" w:rsidP="006D363F">
      <w:pPr>
        <w:autoSpaceDE w:val="0"/>
        <w:autoSpaceDN w:val="0"/>
        <w:adjustRightInd w:val="0"/>
        <w:spacing w:line="216" w:lineRule="auto"/>
        <w:ind w:firstLine="546"/>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6D363F" w:rsidRDefault="006D363F" w:rsidP="006D363F">
      <w:pPr>
        <w:autoSpaceDE w:val="0"/>
        <w:autoSpaceDN w:val="0"/>
        <w:adjustRightInd w:val="0"/>
        <w:spacing w:line="216" w:lineRule="auto"/>
        <w:ind w:firstLine="546"/>
        <w:jc w:val="both"/>
      </w:pPr>
      <w:r>
        <w:t>не установлено.</w:t>
      </w:r>
    </w:p>
    <w:p w:rsidR="006D363F" w:rsidRDefault="006D363F" w:rsidP="006D363F">
      <w:pPr>
        <w:autoSpaceDE w:val="0"/>
        <w:autoSpaceDN w:val="0"/>
        <w:adjustRightInd w:val="0"/>
        <w:spacing w:line="216" w:lineRule="auto"/>
        <w:ind w:firstLine="546"/>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6D363F" w:rsidRDefault="006D363F" w:rsidP="006D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не установлено.</w:t>
      </w:r>
    </w:p>
    <w:p w:rsidR="00460FBA" w:rsidRPr="003E41B9" w:rsidRDefault="006D363F" w:rsidP="006D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94C78" w:rsidRPr="003E41B9">
        <w:t>1.2</w:t>
      </w:r>
      <w:r w:rsidR="00460FBA" w:rsidRPr="003E41B9">
        <w:t>.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460FBA" w:rsidRPr="003E41B9" w:rsidRDefault="00294C78" w:rsidP="00460FBA">
      <w:pPr>
        <w:spacing w:line="216" w:lineRule="auto"/>
        <w:ind w:firstLine="540"/>
        <w:jc w:val="both"/>
      </w:pPr>
      <w:r w:rsidRPr="003E41B9">
        <w:t>1.3</w:t>
      </w:r>
      <w:r w:rsidR="00460FBA" w:rsidRPr="003E41B9">
        <w:t>.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60FBA" w:rsidRPr="003E41B9" w:rsidRDefault="00294C78" w:rsidP="00460FBA">
      <w:pPr>
        <w:spacing w:line="216" w:lineRule="auto"/>
        <w:ind w:firstLine="540"/>
        <w:jc w:val="both"/>
      </w:pPr>
      <w:r w:rsidRPr="003E41B9">
        <w:t>1.4</w:t>
      </w:r>
      <w:r w:rsidR="00460FBA" w:rsidRPr="003E41B9">
        <w:t>.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460FBA" w:rsidRPr="003E41B9" w:rsidRDefault="00294C78" w:rsidP="00460FBA">
      <w:pPr>
        <w:spacing w:line="216" w:lineRule="auto"/>
        <w:ind w:firstLine="540"/>
        <w:jc w:val="both"/>
      </w:pPr>
      <w:bookmarkStart w:id="10" w:name="p40"/>
      <w:bookmarkEnd w:id="10"/>
      <w:r w:rsidRPr="003E41B9">
        <w:t>1.5</w:t>
      </w:r>
      <w:r w:rsidR="00460FBA" w:rsidRPr="003E41B9">
        <w:t>. Участник закупки, подавший заявку на участие в закупке, вправе отозвать такую заявку:</w:t>
      </w:r>
    </w:p>
    <w:p w:rsidR="00460FBA" w:rsidRPr="003E41B9" w:rsidRDefault="00460FBA" w:rsidP="00460FBA">
      <w:pPr>
        <w:spacing w:line="216" w:lineRule="auto"/>
        <w:ind w:firstLine="540"/>
        <w:jc w:val="both"/>
      </w:pPr>
      <w:bookmarkStart w:id="11" w:name="p60"/>
      <w:bookmarkEnd w:id="11"/>
      <w:r w:rsidRPr="003E41B9">
        <w:t>1) до окончания срока подачи заявок на участие в закупке;</w:t>
      </w:r>
    </w:p>
    <w:p w:rsidR="00460FBA" w:rsidRPr="003E41B9" w:rsidRDefault="00460FBA" w:rsidP="00460FBA">
      <w:pPr>
        <w:spacing w:line="216" w:lineRule="auto"/>
        <w:ind w:firstLine="540"/>
        <w:jc w:val="both"/>
      </w:pPr>
      <w:bookmarkStart w:id="12" w:name="p61"/>
      <w:bookmarkEnd w:id="12"/>
      <w:r w:rsidRPr="003E41B9">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6" w:history="1">
        <w:r w:rsidRPr="003E41B9">
          <w:rPr>
            <w:rStyle w:val="aff4"/>
            <w:rFonts w:eastAsiaTheme="majorEastAsia"/>
            <w:color w:val="auto"/>
            <w:u w:val="none"/>
          </w:rPr>
          <w:t>частью 2 статьи 51</w:t>
        </w:r>
      </w:hyperlink>
      <w:r w:rsidRPr="003E41B9">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460FBA" w:rsidRPr="003E41B9" w:rsidRDefault="00294C78" w:rsidP="00460FBA">
      <w:pPr>
        <w:spacing w:line="216" w:lineRule="auto"/>
        <w:ind w:firstLine="540"/>
        <w:jc w:val="both"/>
      </w:pPr>
      <w:bookmarkStart w:id="13" w:name="p62"/>
      <w:bookmarkEnd w:id="13"/>
      <w:r w:rsidRPr="003E41B9">
        <w:t>1.6</w:t>
      </w:r>
      <w:r w:rsidR="00460FBA" w:rsidRPr="003E41B9">
        <w:t>. Если участник закупки отзывает заявку на участие в закупке такой участник закупки:</w:t>
      </w:r>
    </w:p>
    <w:p w:rsidR="00460FBA" w:rsidRPr="003E41B9" w:rsidRDefault="00460FBA" w:rsidP="00460FBA">
      <w:pPr>
        <w:spacing w:line="216" w:lineRule="auto"/>
        <w:ind w:firstLine="540"/>
        <w:jc w:val="both"/>
      </w:pPr>
      <w:bookmarkStart w:id="14" w:name="p63"/>
      <w:bookmarkEnd w:id="14"/>
      <w:r w:rsidRPr="003E41B9">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60FBA" w:rsidRPr="003E41B9" w:rsidRDefault="00460FBA" w:rsidP="00460FBA">
      <w:pPr>
        <w:spacing w:line="216" w:lineRule="auto"/>
        <w:ind w:firstLine="540"/>
        <w:jc w:val="both"/>
      </w:pPr>
      <w:r w:rsidRPr="003E41B9">
        <w:t>2) в случае, предусмотренном под</w:t>
      </w:r>
      <w:hyperlink w:anchor="p60" w:history="1">
        <w:r w:rsidRPr="003E41B9">
          <w:rPr>
            <w:rStyle w:val="aff4"/>
            <w:rFonts w:eastAsiaTheme="majorEastAsia"/>
            <w:color w:val="auto"/>
            <w:u w:val="none"/>
          </w:rPr>
          <w:t>пунктом 1 пункта</w:t>
        </w:r>
      </w:hyperlink>
      <w:r w:rsidR="00294C78" w:rsidRPr="003E41B9">
        <w:rPr>
          <w:rStyle w:val="aff4"/>
          <w:rFonts w:eastAsiaTheme="majorEastAsia"/>
          <w:color w:val="auto"/>
          <w:u w:val="none"/>
        </w:rPr>
        <w:t>1.5</w:t>
      </w:r>
      <w:r w:rsidRPr="003E41B9">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rsidRPr="003E41B9">
        <w:t>спод</w:t>
      </w:r>
      <w:hyperlink w:anchor="p63" w:history="1">
        <w:r w:rsidRPr="003E41B9">
          <w:rPr>
            <w:rStyle w:val="aff4"/>
            <w:rFonts w:eastAsiaTheme="majorEastAsia"/>
            <w:color w:val="auto"/>
            <w:u w:val="none"/>
          </w:rPr>
          <w:t>пунктом</w:t>
        </w:r>
        <w:proofErr w:type="spellEnd"/>
        <w:r w:rsidRPr="003E41B9">
          <w:rPr>
            <w:rStyle w:val="aff4"/>
            <w:rFonts w:eastAsiaTheme="majorEastAsia"/>
            <w:color w:val="auto"/>
            <w:u w:val="none"/>
          </w:rPr>
          <w:t xml:space="preserve">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w:t>
      </w:r>
    </w:p>
    <w:p w:rsidR="00460FBA" w:rsidRPr="003E41B9" w:rsidRDefault="00460FBA" w:rsidP="00460FBA">
      <w:pPr>
        <w:spacing w:line="216" w:lineRule="auto"/>
        <w:ind w:firstLine="540"/>
        <w:jc w:val="both"/>
      </w:pPr>
      <w:r w:rsidRPr="003E41B9">
        <w:t>3) в случае, предусмотренном под</w:t>
      </w:r>
      <w:hyperlink w:anchor="p60" w:history="1">
        <w:r w:rsidRPr="003E41B9">
          <w:rPr>
            <w:rStyle w:val="aff4"/>
            <w:rFonts w:eastAsiaTheme="majorEastAsia"/>
            <w:color w:val="auto"/>
            <w:u w:val="none"/>
          </w:rPr>
          <w:t>пунктом 2 пункта</w:t>
        </w:r>
      </w:hyperlink>
      <w:r w:rsidR="00294C78" w:rsidRPr="003E41B9">
        <w:rPr>
          <w:rStyle w:val="aff4"/>
          <w:rFonts w:eastAsiaTheme="majorEastAsia"/>
          <w:color w:val="auto"/>
          <w:u w:val="none"/>
        </w:rPr>
        <w:t>1.5</w:t>
      </w:r>
      <w:r w:rsidRPr="003E41B9">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3E41B9">
          <w:rPr>
            <w:rStyle w:val="aff4"/>
            <w:rFonts w:eastAsiaTheme="majorEastAsia"/>
            <w:color w:val="auto"/>
            <w:u w:val="none"/>
          </w:rPr>
          <w:t>пунктом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60FBA" w:rsidRPr="003E41B9" w:rsidRDefault="00460FBA" w:rsidP="00460FBA">
      <w:pPr>
        <w:suppressAutoHyphens w:val="0"/>
        <w:autoSpaceDE w:val="0"/>
        <w:autoSpaceDN w:val="0"/>
        <w:adjustRightInd w:val="0"/>
        <w:spacing w:line="216" w:lineRule="auto"/>
        <w:ind w:firstLine="540"/>
        <w:jc w:val="both"/>
        <w:rPr>
          <w:rFonts w:cs="Times New Roman"/>
        </w:rPr>
      </w:pPr>
    </w:p>
    <w:p w:rsidR="00202928" w:rsidRPr="003E41B9" w:rsidRDefault="00294C78" w:rsidP="00D940B3">
      <w:pPr>
        <w:suppressAutoHyphens w:val="0"/>
        <w:autoSpaceDE w:val="0"/>
        <w:autoSpaceDN w:val="0"/>
        <w:adjustRightInd w:val="0"/>
        <w:spacing w:line="216" w:lineRule="auto"/>
        <w:ind w:firstLine="540"/>
        <w:jc w:val="both"/>
      </w:pPr>
      <w:r w:rsidRPr="003E41B9">
        <w:rPr>
          <w:rFonts w:cs="Times New Roman"/>
          <w:b/>
          <w:bCs/>
        </w:rPr>
        <w:t>2</w:t>
      </w:r>
      <w:r w:rsidR="00460FBA" w:rsidRPr="003E41B9">
        <w:rPr>
          <w:rFonts w:cs="Times New Roman"/>
          <w:b/>
          <w:bCs/>
        </w:rPr>
        <w:t>. Инструкция по заполнению заявки на участие в открытом аукционе в электронной форме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C8484F" w:rsidRPr="003E41B9" w:rsidRDefault="00C8484F" w:rsidP="00D940B3">
      <w:pPr>
        <w:spacing w:line="216" w:lineRule="auto"/>
        <w:ind w:firstLine="567"/>
        <w:jc w:val="both"/>
        <w:rPr>
          <w:rFonts w:eastAsia="Calibri"/>
        </w:rPr>
      </w:pPr>
      <w:r w:rsidRPr="003E41B9">
        <w:rPr>
          <w:rFonts w:eastAsia="Calibri"/>
        </w:rP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C8484F" w:rsidRPr="003E41B9" w:rsidRDefault="00C8484F" w:rsidP="00D940B3">
      <w:pPr>
        <w:spacing w:line="216" w:lineRule="auto"/>
        <w:ind w:firstLine="567"/>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3981"/>
        <w:gridCol w:w="3981"/>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sz w:val="20"/>
                <w:szCs w:val="20"/>
              </w:rPr>
            </w:pPr>
            <w:r w:rsidRPr="003E41B9">
              <w:rPr>
                <w:rFonts w:eastAsia="Calibri"/>
                <w:sz w:val="20"/>
                <w:szCs w:val="20"/>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1581"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708" w:type="dxa"/>
                  <w:shd w:val="clear" w:color="auto" w:fill="auto"/>
                </w:tcPr>
                <w:p w:rsidR="00C8484F" w:rsidRPr="003E41B9" w:rsidRDefault="00C8484F" w:rsidP="00D940B3">
                  <w:pPr>
                    <w:spacing w:line="216" w:lineRule="auto"/>
                    <w:jc w:val="center"/>
                    <w:rPr>
                      <w:sz w:val="20"/>
                      <w:szCs w:val="20"/>
                    </w:rPr>
                  </w:pPr>
                  <w:r w:rsidRPr="003E41B9">
                    <w:rPr>
                      <w:sz w:val="20"/>
                      <w:szCs w:val="20"/>
                    </w:rPr>
                    <w:t>Ед. изм.</w:t>
                  </w:r>
                </w:p>
              </w:tc>
            </w:tr>
            <w:tr w:rsidR="00C8484F" w:rsidRPr="003E41B9" w:rsidTr="003E41B9">
              <w:tc>
                <w:tcPr>
                  <w:tcW w:w="1581"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 xml:space="preserve">≥ 4 </w:t>
                  </w:r>
                </w:p>
              </w:tc>
              <w:tc>
                <w:tcPr>
                  <w:tcW w:w="708"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935"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Ед. изм.</w:t>
                  </w:r>
                </w:p>
              </w:tc>
            </w:tr>
            <w:tr w:rsidR="00C8484F" w:rsidRPr="003E41B9" w:rsidTr="003E41B9">
              <w:tc>
                <w:tcPr>
                  <w:tcW w:w="935"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6</w:t>
                  </w:r>
                </w:p>
              </w:tc>
              <w:tc>
                <w:tcPr>
                  <w:tcW w:w="936"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r>
    </w:tbl>
    <w:p w:rsidR="00C8484F" w:rsidRPr="003E41B9" w:rsidRDefault="00C8484F" w:rsidP="00D940B3">
      <w:pPr>
        <w:spacing w:line="216" w:lineRule="auto"/>
        <w:ind w:firstLine="567"/>
        <w:jc w:val="both"/>
        <w:rPr>
          <w:rFonts w:eastAsia="Calibri"/>
        </w:rPr>
      </w:pPr>
    </w:p>
    <w:p w:rsidR="00C8484F" w:rsidRPr="003E41B9" w:rsidRDefault="00C8484F" w:rsidP="00D940B3">
      <w:pPr>
        <w:spacing w:line="216" w:lineRule="auto"/>
        <w:ind w:firstLine="567"/>
        <w:jc w:val="both"/>
        <w:rPr>
          <w:rFonts w:eastAsia="Calibri"/>
        </w:rPr>
      </w:pPr>
      <w:r w:rsidRPr="003E41B9">
        <w:rPr>
          <w:rFonts w:eastAsia="Calibri"/>
        </w:rP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2000 МГц</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2048 Мб</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8484F" w:rsidRPr="003E41B9" w:rsidRDefault="00C8484F" w:rsidP="00D940B3">
            <w:pPr>
              <w:spacing w:line="216" w:lineRule="auto"/>
              <w:jc w:val="both"/>
              <w:rPr>
                <w:rFonts w:eastAsia="Calibri"/>
              </w:rPr>
            </w:pPr>
            <w:r w:rsidRPr="003E41B9">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Уровень шума, </w:t>
            </w:r>
            <w:proofErr w:type="spellStart"/>
            <w:r w:rsidRPr="003E41B9">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w:t>
            </w:r>
            <w:r w:rsidRPr="003E41B9">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19</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0,4</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180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2,3</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b/>
                <w:i/>
              </w:rPr>
            </w:pPr>
            <w:r w:rsidRPr="003E41B9">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Минимальное значение - 51мм.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не выше 70мм;</w:t>
            </w:r>
          </w:p>
          <w:p w:rsidR="00C8484F" w:rsidRPr="003E41B9" w:rsidRDefault="00C8484F" w:rsidP="00D940B3">
            <w:pPr>
              <w:spacing w:line="216" w:lineRule="auto"/>
              <w:jc w:val="center"/>
              <w:rPr>
                <w:rFonts w:eastAsia="Calibri"/>
                <w:b/>
                <w:i/>
              </w:rPr>
            </w:pPr>
            <w:r w:rsidRPr="003E41B9">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- 70мм;</w:t>
            </w:r>
          </w:p>
          <w:p w:rsidR="00C8484F" w:rsidRPr="003E41B9" w:rsidRDefault="00C8484F" w:rsidP="00D940B3">
            <w:pPr>
              <w:spacing w:line="216" w:lineRule="auto"/>
              <w:jc w:val="center"/>
              <w:rPr>
                <w:rFonts w:eastAsia="Calibri"/>
              </w:rPr>
            </w:pPr>
            <w:r w:rsidRPr="003E41B9">
              <w:rPr>
                <w:rFonts w:eastAsia="Calibri"/>
              </w:rPr>
              <w:t>Минимальное значение - 40мм.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50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65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Жилое помещение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bookmarkStart w:id="15" w:name="_Hlk107314494"/>
            <w:r w:rsidRPr="003E41B9">
              <w:rPr>
                <w:bCs/>
                <w:iCs/>
              </w:rPr>
              <w:t xml:space="preserve">Не ранее </w:t>
            </w:r>
            <w:bookmarkEnd w:id="15"/>
            <w:r w:rsidRPr="003E41B9">
              <w:rPr>
                <w:bCs/>
                <w:iCs/>
              </w:rPr>
              <w:t xml:space="preserve">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1980 год</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 xml:space="preserve">Не ранее 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2000 год</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930"/>
        <w:gridCol w:w="3282"/>
      </w:tblGrid>
      <w:tr w:rsidR="00C8484F" w:rsidRPr="003E41B9" w:rsidTr="003E41B9">
        <w:trPr>
          <w:trHeight w:val="824"/>
        </w:trPr>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Месторасположение многоквартирного жилого дома, в котором находится приобретаемая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 xml:space="preserve">В границах г. Волгоград Волгоградской области </w:t>
            </w:r>
          </w:p>
          <w:p w:rsidR="00C8484F" w:rsidRPr="003E41B9" w:rsidRDefault="00C8484F" w:rsidP="00D940B3">
            <w:pPr>
              <w:widowControl w:val="0"/>
              <w:adjustRightInd w:val="0"/>
              <w:spacing w:line="216" w:lineRule="auto"/>
              <w:ind w:right="-57" w:firstLine="708"/>
              <w:jc w:val="both"/>
              <w:textAlignment w:val="baseline"/>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Cs/>
                <w:iCs/>
              </w:rPr>
            </w:pPr>
            <w:r w:rsidRPr="003E41B9">
              <w:t>г. Волгоград Волгоградской области</w:t>
            </w:r>
            <w:r w:rsidRPr="003E41B9">
              <w:rPr>
                <w:bCs/>
                <w:iCs/>
              </w:rPr>
              <w:t>, ул. Базарова, д. 128</w:t>
            </w:r>
          </w:p>
        </w:tc>
      </w:tr>
    </w:tbl>
    <w:p w:rsidR="00C8484F" w:rsidRPr="003E41B9" w:rsidRDefault="00C8484F" w:rsidP="00D940B3">
      <w:pPr>
        <w:widowControl w:val="0"/>
        <w:adjustRightInd w:val="0"/>
        <w:spacing w:line="216" w:lineRule="auto"/>
        <w:ind w:right="-57" w:firstLine="708"/>
        <w:jc w:val="both"/>
        <w:textAlignment w:val="baseline"/>
        <w:rPr>
          <w:b/>
        </w:rPr>
      </w:pPr>
    </w:p>
    <w:p w:rsidR="00C8484F" w:rsidRPr="003E41B9" w:rsidRDefault="00C8484F" w:rsidP="00D940B3">
      <w:pPr>
        <w:widowControl w:val="0"/>
        <w:adjustRightInd w:val="0"/>
        <w:spacing w:line="216" w:lineRule="auto"/>
        <w:ind w:right="-57" w:firstLine="708"/>
        <w:jc w:val="both"/>
        <w:textAlignment w:val="baseline"/>
      </w:pPr>
      <w:r w:rsidRPr="003E41B9">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508"/>
        <w:gridCol w:w="2973"/>
      </w:tblGrid>
      <w:tr w:rsidR="00C8484F" w:rsidRPr="003E41B9" w:rsidTr="003E41B9">
        <w:trPr>
          <w:trHeight w:val="824"/>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bCs/>
                <w:iCs/>
              </w:rPr>
            </w:pPr>
            <w:r w:rsidRPr="003E41B9">
              <w:t>Физический износ многоквартирного жилого дома 23%</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 xml:space="preserve">2.9. Если в </w:t>
      </w:r>
      <w:r w:rsidRPr="003E41B9">
        <w:rPr>
          <w:rFonts w:eastAsia="Calibri"/>
        </w:rPr>
        <w:t xml:space="preserve">электронном документе «Описание объекта закупки» </w:t>
      </w:r>
      <w:r w:rsidRPr="003E41B9">
        <w:t xml:space="preserve">устанавливается диапазонное значение </w:t>
      </w:r>
      <w:r w:rsidRPr="003E41B9">
        <w:rPr>
          <w:rFonts w:eastAsia="Calibri"/>
        </w:rPr>
        <w:t>характеристики (показателя) товара</w:t>
      </w:r>
      <w:r w:rsidRPr="003E41B9">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3E41B9">
        <w:rPr>
          <w:b/>
        </w:rPr>
        <w:t>именно с такой характеристикой</w:t>
      </w:r>
      <w:r w:rsidRPr="003E41B9">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pPr>
            <w:r w:rsidRPr="003E41B9">
              <w:rPr>
                <w:rFonts w:eastAsia="Calibri"/>
              </w:rPr>
              <w:t>от -2 до +40</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spacing w:line="216" w:lineRule="auto"/>
        <w:ind w:firstLine="708"/>
        <w:jc w:val="both"/>
      </w:pPr>
      <w:r w:rsidRPr="003E41B9">
        <w:rPr>
          <w:rFonts w:eastAsia="Calibri"/>
        </w:rPr>
        <w:t xml:space="preserve">2.10.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sidRPr="003E41B9">
        <w:rPr>
          <w:rFonts w:eastAsia="Calibri"/>
          <w:b/>
        </w:rPr>
        <w:t xml:space="preserve">значением </w:t>
      </w:r>
      <w:r w:rsidRPr="003E41B9">
        <w:rPr>
          <w:rFonts w:eastAsia="Calibri"/>
        </w:rPr>
        <w:t>характеристики товара</w:t>
      </w:r>
      <w:r w:rsidRPr="003E41B9">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C8484F" w:rsidRPr="003E41B9" w:rsidTr="003E41B9">
        <w:tc>
          <w:tcPr>
            <w:tcW w:w="3544"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5-7</w:t>
            </w:r>
          </w:p>
        </w:tc>
      </w:tr>
      <w:tr w:rsidR="00C8484F" w:rsidRPr="003E41B9" w:rsidTr="003E41B9">
        <w:tc>
          <w:tcPr>
            <w:tcW w:w="9668" w:type="dxa"/>
            <w:gridSpan w:val="3"/>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6-7</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pPr>
      <w:r w:rsidRPr="003E41B9">
        <w:rPr>
          <w:rFonts w:eastAsia="Calibri"/>
        </w:rPr>
        <w:t xml:space="preserve">2.11.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3E41B9">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rPr>
          <w:rFonts w:eastAsia="Calibri"/>
        </w:rPr>
      </w:pPr>
      <w:r w:rsidRPr="003E41B9">
        <w:rPr>
          <w:rFonts w:eastAsia="Calibri"/>
        </w:rPr>
        <w:t xml:space="preserve">2.12. Если в электронном документе «Описание объекта закупки» предоставляется альтернативный выбор между различными вариантами </w:t>
      </w:r>
      <w:bookmarkStart w:id="16" w:name="_Hlk96440976"/>
      <w:r w:rsidRPr="003E41B9">
        <w:rPr>
          <w:rFonts w:eastAsia="Calibri"/>
        </w:rPr>
        <w:t>значений характеристики (показателя)</w:t>
      </w:r>
      <w:bookmarkEnd w:id="16"/>
      <w:r w:rsidRPr="003E41B9">
        <w:rPr>
          <w:rFonts w:eastAsia="Calibri"/>
        </w:rPr>
        <w:t xml:space="preserve">, сопровождаемый альтернативными союзами «или», «либо», участник закупки должен выбрать </w:t>
      </w:r>
      <w:r w:rsidRPr="003E41B9">
        <w:rPr>
          <w:rFonts w:eastAsia="Calibri"/>
          <w:b/>
        </w:rPr>
        <w:t>только один из предложенных вариантов.</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«B»</w:t>
            </w:r>
          </w:p>
        </w:tc>
      </w:tr>
    </w:tbl>
    <w:p w:rsidR="00C8484F" w:rsidRPr="003E41B9" w:rsidRDefault="00C8484F" w:rsidP="00D940B3">
      <w:pPr>
        <w:spacing w:line="216" w:lineRule="auto"/>
        <w:ind w:firstLine="557"/>
        <w:jc w:val="center"/>
        <w:rPr>
          <w:b/>
        </w:rPr>
      </w:pPr>
    </w:p>
    <w:p w:rsidR="00C8484F" w:rsidRPr="003E41B9" w:rsidRDefault="00C8484F" w:rsidP="00D940B3">
      <w:pPr>
        <w:spacing w:line="216" w:lineRule="auto"/>
        <w:ind w:firstLine="708"/>
        <w:jc w:val="both"/>
        <w:rPr>
          <w:rFonts w:eastAsia="Calibri"/>
          <w:b/>
        </w:rPr>
      </w:pPr>
      <w:r w:rsidRPr="003E41B9">
        <w:rPr>
          <w:rFonts w:eastAsia="Calibri"/>
        </w:rP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rsidRPr="003E41B9">
        <w:rPr>
          <w:rFonts w:eastAsia="Calibri"/>
          <w:bCs/>
        </w:rPr>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Хлопок, эластан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Хлопок, эластан и шелк</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2.14. </w:t>
      </w:r>
      <w:r w:rsidRPr="003E41B9">
        <w:rPr>
          <w:rFonts w:eastAsia="Calibri"/>
        </w:rPr>
        <w:t>Если в электронном документе «Описание объекта закупки» указывается перечисление значений характеристики (показателя) товара с использованием слов «и/или», участник закупки указывает все или одно из установленных значений характеристики (показателя) товара.</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 от аккумулятора</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2.15. При установлении </w:t>
      </w:r>
      <w:r w:rsidRPr="003E41B9">
        <w:rPr>
          <w:rFonts w:eastAsia="Calibri"/>
        </w:rPr>
        <w:t>значений характеристики (показателя) товара</w:t>
      </w:r>
      <w:r w:rsidRPr="003E41B9">
        <w:t xml:space="preserve">,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w:t>
      </w:r>
      <w:r w:rsidRPr="003E41B9">
        <w:rPr>
          <w:rFonts w:eastAsia="Calibri"/>
        </w:rPr>
        <w:t>значения характеристики (показателя) товара</w:t>
      </w:r>
      <w:r w:rsidRPr="003E41B9">
        <w:t xml:space="preserve">, соответствующие значениям </w:t>
      </w:r>
      <w:r w:rsidRPr="003E41B9">
        <w:rPr>
          <w:rFonts w:eastAsia="Calibri"/>
        </w:rPr>
        <w:t>характеристик товара</w:t>
      </w:r>
      <w:r w:rsidRPr="003E41B9">
        <w:t xml:space="preserve"> в </w:t>
      </w:r>
      <w:r w:rsidRPr="003E41B9">
        <w:rPr>
          <w:rFonts w:eastAsia="Calibri"/>
        </w:rPr>
        <w:t xml:space="preserve">электронном документе «Описание объекта закупки» </w:t>
      </w:r>
      <w:r w:rsidRPr="003E41B9">
        <w:t>и не подлежащие изменению.</w:t>
      </w:r>
    </w:p>
    <w:p w:rsidR="00C8484F" w:rsidRPr="003E41B9" w:rsidRDefault="00C8484F" w:rsidP="00D940B3">
      <w:pPr>
        <w:tabs>
          <w:tab w:val="left" w:pos="0"/>
        </w:tabs>
        <w:spacing w:line="216" w:lineRule="auto"/>
        <w:ind w:firstLine="709"/>
        <w:jc w:val="both"/>
      </w:pPr>
      <w:r w:rsidRPr="003E41B9">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683"/>
        <w:gridCol w:w="2704"/>
      </w:tblGrid>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jc w:val="both"/>
              <w:rPr>
                <w:b/>
              </w:rPr>
            </w:pPr>
            <w:r w:rsidRPr="003E41B9">
              <w:t>Канат</w:t>
            </w:r>
          </w:p>
        </w:tc>
        <w:tc>
          <w:tcPr>
            <w:tcW w:w="268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c>
          <w:tcPr>
            <w:tcW w:w="2704"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pPr>
            <w:r w:rsidRPr="003E41B9">
              <w:t>Нагрузка на сантиметр длины</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both"/>
              <w:rPr>
                <w:bCs/>
                <w:iCs/>
              </w:rPr>
            </w:pPr>
            <w:r w:rsidRPr="003E41B9">
              <w:rPr>
                <w:lang w:val="en-US"/>
              </w:rPr>
              <w:t>[</w:t>
            </w:r>
            <w:r w:rsidRPr="003E41B9">
              <w:t>не более 80</w:t>
            </w:r>
            <w:r w:rsidRPr="003E41B9">
              <w:rPr>
                <w:lang w:val="en-US"/>
              </w:rPr>
              <w:t>]</w:t>
            </w:r>
            <w:r w:rsidRPr="003E41B9">
              <w:t xml:space="preserve"> кг</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rPr>
                <w:bCs/>
                <w:iCs/>
              </w:rPr>
            </w:pPr>
            <w:r w:rsidRPr="003E41B9">
              <w:t>не более 80 кг</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widowControl w:val="0"/>
        <w:adjustRightInd w:val="0"/>
        <w:spacing w:line="216" w:lineRule="auto"/>
        <w:ind w:right="-57" w:firstLine="708"/>
        <w:jc w:val="both"/>
        <w:textAlignment w:val="baseline"/>
      </w:pPr>
      <w:bookmarkStart w:id="17" w:name="_Hlk104214933"/>
      <w:r w:rsidRPr="003E41B9">
        <w:t xml:space="preserve">2.16. Если в </w:t>
      </w:r>
      <w:r w:rsidRPr="003E41B9">
        <w:rPr>
          <w:rFonts w:eastAsia="Calibri"/>
        </w:rPr>
        <w:t xml:space="preserve">электронном документе «Описание объекта закупки» </w:t>
      </w:r>
      <w:r w:rsidRPr="003E41B9">
        <w:t xml:space="preserve">указывается перечисление </w:t>
      </w:r>
      <w:r w:rsidRPr="003E41B9">
        <w:rPr>
          <w:rFonts w:eastAsia="Calibri"/>
        </w:rPr>
        <w:t>значений характеристики (показателя) товара</w:t>
      </w:r>
      <w:r w:rsidRPr="003E41B9">
        <w:t xml:space="preserve"> с использованием значка «/» «-», участник закупки указывает все установленные </w:t>
      </w:r>
      <w:r w:rsidRPr="003E41B9">
        <w:rPr>
          <w:rFonts w:eastAsia="Calibri"/>
        </w:rPr>
        <w:t>значения характеристики (показателя)</w:t>
      </w:r>
      <w:r w:rsidRPr="003E41B9">
        <w:t>товара.</w:t>
      </w:r>
    </w:p>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Набор ангиографический</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rPr>
            </w:pPr>
            <w:r w:rsidRPr="003E41B9">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b/>
                <w:bCs/>
              </w:rPr>
            </w:pPr>
            <w:r w:rsidRPr="003E41B9">
              <w:rPr>
                <w:rFonts w:eastAsia="Calibri"/>
                <w:b/>
                <w:bCs/>
              </w:rPr>
              <w:t>Наконечники</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color w:val="FF0000"/>
              </w:rPr>
            </w:pPr>
            <w:r w:rsidRPr="003E41B9">
              <w:t>Объем</w:t>
            </w:r>
          </w:p>
        </w:tc>
        <w:tc>
          <w:tcPr>
            <w:tcW w:w="3260"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spacing w:line="216" w:lineRule="auto"/>
              <w:jc w:val="center"/>
              <w:rPr>
                <w:rFonts w:eastAsia="Calibri"/>
                <w:color w:val="FF0000"/>
              </w:rPr>
            </w:pPr>
            <w:r w:rsidRPr="003E41B9">
              <w:rPr>
                <w:bCs/>
                <w:color w:val="000000"/>
              </w:rPr>
              <w:t>0,1-10 мкл</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color w:val="FF0000"/>
              </w:rPr>
            </w:pPr>
            <w:r w:rsidRPr="003E41B9">
              <w:rPr>
                <w:bCs/>
                <w:color w:val="000000"/>
              </w:rPr>
              <w:t>0,1-10 мкл</w:t>
            </w:r>
          </w:p>
        </w:tc>
      </w:tr>
    </w:tbl>
    <w:bookmarkEnd w:id="17"/>
    <w:p w:rsidR="00C8484F" w:rsidRPr="003E41B9" w:rsidRDefault="00C8484F" w:rsidP="00D940B3">
      <w:pPr>
        <w:tabs>
          <w:tab w:val="num" w:pos="1260"/>
        </w:tabs>
        <w:spacing w:line="216" w:lineRule="auto"/>
        <w:ind w:firstLine="540"/>
        <w:jc w:val="both"/>
      </w:pPr>
      <w:r w:rsidRPr="003E41B9">
        <w:t xml:space="preserve">2.17. Предельные отклонения значений </w:t>
      </w:r>
      <w:r w:rsidRPr="003E41B9">
        <w:rPr>
          <w:rFonts w:eastAsia="Calibri"/>
        </w:rPr>
        <w:t>характеристик (показателей) товара</w:t>
      </w:r>
      <w:r w:rsidRPr="003E41B9">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cs="Times New Roman"/>
                <w:shd w:val="clear" w:color="auto" w:fill="FFFFFF"/>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0,1</w:t>
            </w:r>
          </w:p>
        </w:tc>
      </w:tr>
    </w:tbl>
    <w:p w:rsidR="00C8484F" w:rsidRPr="003E41B9" w:rsidRDefault="00C8484F" w:rsidP="00D940B3">
      <w:pPr>
        <w:tabs>
          <w:tab w:val="num" w:pos="1260"/>
        </w:tabs>
        <w:spacing w:line="216" w:lineRule="auto"/>
        <w:ind w:firstLine="540"/>
        <w:jc w:val="both"/>
        <w:rPr>
          <w:color w:val="FF0000"/>
        </w:rPr>
      </w:pPr>
    </w:p>
    <w:p w:rsidR="00C8484F" w:rsidRPr="003E41B9" w:rsidRDefault="00C8484F" w:rsidP="00D940B3">
      <w:pPr>
        <w:spacing w:line="216" w:lineRule="auto"/>
        <w:ind w:firstLine="540"/>
        <w:jc w:val="both"/>
        <w:rPr>
          <w:rFonts w:eastAsia="Calibri"/>
        </w:rPr>
      </w:pPr>
      <w:r w:rsidRPr="003E41B9">
        <w:rPr>
          <w:rFonts w:eastAsia="Calibri"/>
        </w:rPr>
        <w:t>2.18.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30 х 35 х 16 см</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длина – 28 см</w:t>
            </w:r>
          </w:p>
          <w:p w:rsidR="00C8484F" w:rsidRPr="003E41B9" w:rsidRDefault="00C8484F" w:rsidP="00D940B3">
            <w:pPr>
              <w:spacing w:line="216" w:lineRule="auto"/>
              <w:jc w:val="center"/>
              <w:rPr>
                <w:rFonts w:eastAsia="Calibri"/>
              </w:rPr>
            </w:pPr>
            <w:r w:rsidRPr="003E41B9">
              <w:rPr>
                <w:rFonts w:eastAsia="Calibri"/>
              </w:rPr>
              <w:t>ширина – 33 см</w:t>
            </w:r>
          </w:p>
          <w:p w:rsidR="00C8484F" w:rsidRPr="003E41B9" w:rsidRDefault="00C8484F" w:rsidP="00D940B3">
            <w:pPr>
              <w:spacing w:line="216" w:lineRule="auto"/>
              <w:jc w:val="center"/>
              <w:rPr>
                <w:rFonts w:eastAsia="Calibri"/>
              </w:rPr>
            </w:pPr>
            <w:r w:rsidRPr="003E41B9">
              <w:rPr>
                <w:rFonts w:eastAsia="Calibri"/>
              </w:rPr>
              <w:t>высота – 18 см</w:t>
            </w:r>
          </w:p>
        </w:tc>
      </w:tr>
    </w:tbl>
    <w:p w:rsidR="00C8484F" w:rsidRPr="003E41B9" w:rsidRDefault="00C8484F" w:rsidP="00D940B3">
      <w:pPr>
        <w:tabs>
          <w:tab w:val="left" w:pos="0"/>
        </w:tabs>
        <w:spacing w:line="216" w:lineRule="auto"/>
        <w:jc w:val="both"/>
      </w:pPr>
    </w:p>
    <w:p w:rsidR="00C8484F" w:rsidRPr="003E41B9" w:rsidRDefault="00C8484F" w:rsidP="00D940B3">
      <w:pPr>
        <w:tabs>
          <w:tab w:val="num" w:pos="1260"/>
        </w:tabs>
        <w:spacing w:line="216" w:lineRule="auto"/>
        <w:ind w:firstLine="540"/>
        <w:jc w:val="both"/>
        <w:rPr>
          <w:rFonts w:eastAsia="Calibri"/>
        </w:rPr>
      </w:pPr>
      <w:r w:rsidRPr="003E41B9">
        <w:t xml:space="preserve">2.19.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знаками  </w:t>
      </w:r>
      <w:r w:rsidRPr="003E41B9">
        <w:t xml:space="preserve"> «≤», «≥»,«&lt;», «&gt;»  (в различных комбинациях),а также одновременно союзом «и»,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см</w:t>
            </w:r>
            <w:r w:rsidRPr="003E41B9">
              <w:rPr>
                <w:color w:val="000000"/>
              </w:rPr>
              <w:t>³</w:t>
            </w:r>
            <w:r w:rsidRPr="003E41B9">
              <w:rPr>
                <w:color w:val="5B5B5B"/>
              </w:rPr>
              <w:t xml:space="preserve">;мл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см</w:t>
            </w:r>
            <w:r w:rsidRPr="003E41B9">
              <w:rPr>
                <w:color w:val="000000"/>
              </w:rPr>
              <w:t>³</w:t>
            </w:r>
            <w:r w:rsidRPr="003E41B9">
              <w:rPr>
                <w:color w:val="5B5B5B"/>
              </w:rPr>
              <w:t>;мл</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3.1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3,1</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bCs/>
              </w:rPr>
            </w:pPr>
            <w:r w:rsidRPr="003E41B9">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&lt;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pPr>
      <w:r w:rsidRPr="003E41B9">
        <w:rPr>
          <w:rFonts w:eastAsia="Calibri"/>
        </w:rPr>
        <w:t xml:space="preserve">2.20. </w:t>
      </w:r>
      <w:r w:rsidRPr="003E41B9">
        <w:t xml:space="preserve">Если в </w:t>
      </w:r>
      <w:r w:rsidRPr="003E41B9">
        <w:rPr>
          <w:rFonts w:eastAsia="Calibri"/>
        </w:rPr>
        <w:t xml:space="preserve">электронном документе «Описание объекта закупки» </w:t>
      </w:r>
      <w:r w:rsidRPr="003E41B9">
        <w:t xml:space="preserve">значение </w:t>
      </w:r>
      <w:r w:rsidRPr="003E41B9">
        <w:rPr>
          <w:rFonts w:eastAsia="Calibri"/>
        </w:rPr>
        <w:t>характеристики товара</w:t>
      </w:r>
      <w:r w:rsidRPr="003E41B9">
        <w:t xml:space="preserve"> установлено с применением фраз «от», «до» участником закупки в заявке </w:t>
      </w:r>
      <w:r w:rsidRPr="003E41B9">
        <w:rPr>
          <w:b/>
        </w:rPr>
        <w:t>значение характеристики товара остается не измененным</w:t>
      </w:r>
      <w:r w:rsidRPr="003E41B9">
        <w:t xml:space="preserve">. </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t xml:space="preserve">Кружка </w:t>
            </w:r>
            <w:proofErr w:type="spellStart"/>
            <w:r w:rsidRPr="003E41B9">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 –х дней</w:t>
            </w:r>
          </w:p>
        </w:tc>
      </w:tr>
    </w:tbl>
    <w:p w:rsidR="00C8484F" w:rsidRPr="003E41B9" w:rsidRDefault="00C8484F" w:rsidP="00D940B3">
      <w:pPr>
        <w:tabs>
          <w:tab w:val="num" w:pos="1260"/>
        </w:tabs>
        <w:spacing w:line="216" w:lineRule="auto"/>
        <w:ind w:firstLine="540"/>
        <w:jc w:val="both"/>
        <w:rPr>
          <w:rFonts w:eastAsia="Calibri"/>
        </w:rPr>
      </w:pPr>
    </w:p>
    <w:p w:rsidR="00C8484F" w:rsidRPr="003E41B9" w:rsidRDefault="00C8484F" w:rsidP="00D940B3">
      <w:pPr>
        <w:tabs>
          <w:tab w:val="num" w:pos="1260"/>
        </w:tabs>
        <w:spacing w:line="216" w:lineRule="auto"/>
        <w:ind w:firstLine="540"/>
        <w:jc w:val="both"/>
        <w:rPr>
          <w:rFonts w:eastAsia="Calibri"/>
        </w:rPr>
      </w:pPr>
      <w:r w:rsidRPr="003E41B9">
        <w:rPr>
          <w:rFonts w:eastAsia="Calibri"/>
        </w:rP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фразой</w:t>
      </w:r>
      <w:r w:rsidRPr="003E41B9">
        <w:t xml:space="preserve"> «и более»,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rPr>
                <w:rFonts w:eastAsia="Calibri"/>
                <w:b/>
              </w:rPr>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2</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3</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rPr>
          <w:snapToGrid w:val="0"/>
          <w:kern w:val="2"/>
          <w:lang w:eastAsia="ar-SA"/>
        </w:rPr>
      </w:pPr>
      <w:r w:rsidRPr="003E41B9">
        <w:t xml:space="preserve">2.22.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 xml:space="preserve">Код позиции КТРУ, Код ОКПД 2 ОК 034-2014 (КПЕС 2008)» </w:t>
      </w:r>
      <w:r w:rsidRPr="003E41B9">
        <w:rPr>
          <w:rFonts w:eastAsia="Calibri"/>
        </w:rPr>
        <w:t xml:space="preserve">и сопровождается знаками </w:t>
      </w:r>
      <w:r w:rsidRPr="003E41B9">
        <w:t>«</w:t>
      </w:r>
      <w:r w:rsidRPr="003E41B9">
        <w:rPr>
          <w:lang w:val="en-US"/>
        </w:rPr>
        <w:t>min</w:t>
      </w:r>
      <w:r w:rsidRPr="003E41B9">
        <w:t xml:space="preserve"> - ≥» «</w:t>
      </w:r>
      <w:r w:rsidRPr="003E41B9">
        <w:rPr>
          <w:lang w:val="en-US"/>
        </w:rPr>
        <w:t>ma</w:t>
      </w:r>
      <w:r w:rsidRPr="003E41B9">
        <w:t xml:space="preserve">x - ≤» (в различных комбинациях), «максимальное» «минимальное»,  участником закупки в заявке </w:t>
      </w:r>
      <w:r w:rsidRPr="003E41B9">
        <w:rPr>
          <w:rFonts w:eastAsia="Calibri"/>
        </w:rPr>
        <w:t>устанавливается конкретное значение</w:t>
      </w:r>
      <w:r w:rsidRPr="003E41B9">
        <w:rPr>
          <w:snapToGrid w:val="0"/>
          <w:kern w:val="2"/>
          <w:lang w:eastAsia="ar-SA"/>
        </w:rPr>
        <w:t>.</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rPr>
            </w:pPr>
            <w:r w:rsidRPr="003E41B9">
              <w:t>Скобы для степлера</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p>
          <w:p w:rsidR="00C8484F" w:rsidRPr="003E41B9" w:rsidRDefault="00C8484F" w:rsidP="00D940B3">
            <w:pPr>
              <w:spacing w:line="216" w:lineRule="auto"/>
              <w:rPr>
                <w:rFonts w:eastAsia="Calibri"/>
              </w:rPr>
            </w:pPr>
            <w:r w:rsidRPr="003E41B9">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rPr>
                <w:lang w:val="en-US"/>
              </w:rPr>
              <w:t xml:space="preserve">min - </w:t>
            </w: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rPr>
                <w:lang w:val="en-US"/>
              </w:rPr>
              <w:t>ma</w:t>
            </w:r>
            <w:r w:rsidRPr="003E41B9">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r w:rsidRPr="003E41B9">
              <w:rPr>
                <w:lang w:val="en-US"/>
              </w:rPr>
              <w:t>min</w:t>
            </w:r>
          </w:p>
          <w:p w:rsidR="00C8484F" w:rsidRPr="003E41B9" w:rsidRDefault="00C8484F" w:rsidP="00D940B3">
            <w:pPr>
              <w:spacing w:line="216" w:lineRule="auto"/>
              <w:rPr>
                <w:rFonts w:eastAsia="Calibri"/>
              </w:rPr>
            </w:pPr>
            <w:r w:rsidRPr="003E41B9">
              <w:rPr>
                <w:rFonts w:eastAsia="Calibri"/>
              </w:rPr>
              <w:t>Количество в упаковке,</w:t>
            </w:r>
            <w:r w:rsidRPr="003E41B9">
              <w:rPr>
                <w:lang w:val="en-US"/>
              </w:rPr>
              <w:t>ma</w:t>
            </w:r>
            <w:r w:rsidRPr="003E41B9">
              <w:t>x</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14 шт.</w:t>
            </w:r>
          </w:p>
        </w:tc>
      </w:tr>
    </w:tbl>
    <w:p w:rsidR="00C8484F" w:rsidRPr="003E41B9" w:rsidRDefault="00C8484F" w:rsidP="00D940B3">
      <w:pPr>
        <w:tabs>
          <w:tab w:val="num" w:pos="1260"/>
        </w:tabs>
        <w:spacing w:line="216" w:lineRule="auto"/>
        <w:ind w:right="15" w:firstLine="709"/>
        <w:contextualSpacing/>
        <w:jc w:val="both"/>
        <w:rPr>
          <w:snapToGrid w:val="0"/>
          <w:color w:val="FF0000"/>
          <w:kern w:val="2"/>
          <w:lang w:eastAsia="ar-SA"/>
        </w:rPr>
      </w:pPr>
      <w:r w:rsidRPr="003E41B9">
        <w:t xml:space="preserve">2.23. </w:t>
      </w:r>
      <w:r w:rsidRPr="003E41B9">
        <w:rPr>
          <w:rFonts w:eastAsia="Calibri"/>
        </w:rPr>
        <w:t>Значения характеристик (показателей) товара</w:t>
      </w:r>
      <w:r w:rsidRPr="003E41B9">
        <w:rPr>
          <w:snapToGrid w:val="0"/>
          <w:kern w:val="2"/>
          <w:lang w:eastAsia="ar-SA"/>
        </w:rPr>
        <w:t>,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3E41B9">
        <w:rPr>
          <w:snapToGrid w:val="0"/>
          <w:kern w:val="2"/>
          <w:lang w:eastAsia="ar-SA"/>
        </w:rPr>
        <w:t>min</w:t>
      </w:r>
      <w:proofErr w:type="spellEnd"/>
      <w:r w:rsidRPr="003E41B9">
        <w:rPr>
          <w:snapToGrid w:val="0"/>
          <w:kern w:val="2"/>
          <w:lang w:eastAsia="ar-SA"/>
        </w:rPr>
        <w:t>», «</w:t>
      </w:r>
      <w:proofErr w:type="spellStart"/>
      <w:r w:rsidRPr="003E41B9">
        <w:rPr>
          <w:snapToGrid w:val="0"/>
          <w:kern w:val="2"/>
          <w:lang w:eastAsia="ar-SA"/>
        </w:rPr>
        <w:t>max</w:t>
      </w:r>
      <w:proofErr w:type="spellEnd"/>
      <w:r w:rsidRPr="003E41B9">
        <w:rPr>
          <w:snapToGrid w:val="0"/>
          <w:kern w:val="2"/>
          <w:lang w:eastAsia="ar-SA"/>
        </w:rPr>
        <w:t xml:space="preserve">», «не ниже», «не выше», «не уже», «не шире», «аналог», «эквивалент», «или», «и/или», </w:t>
      </w:r>
      <w:r w:rsidRPr="003E41B9">
        <w:t>«≤», «≥»,«&lt;», «&gt;»</w:t>
      </w:r>
      <w:r w:rsidRPr="003E41B9">
        <w:rPr>
          <w:snapToGrid w:val="0"/>
          <w:kern w:val="2"/>
          <w:lang w:eastAsia="ar-SA"/>
        </w:rPr>
        <w:t>, «не ранее», «в границах».</w:t>
      </w:r>
    </w:p>
    <w:p w:rsidR="00C8484F" w:rsidRPr="003E41B9" w:rsidRDefault="00C8484F" w:rsidP="00D940B3">
      <w:pPr>
        <w:tabs>
          <w:tab w:val="num" w:pos="1260"/>
        </w:tabs>
        <w:spacing w:line="216" w:lineRule="auto"/>
        <w:ind w:right="15" w:firstLine="709"/>
        <w:contextualSpacing/>
        <w:jc w:val="both"/>
        <w:rPr>
          <w:snapToGrid w:val="0"/>
          <w:kern w:val="2"/>
          <w:lang w:eastAsia="ar-SA"/>
        </w:rPr>
      </w:pPr>
      <w:r w:rsidRPr="003E41B9">
        <w:rPr>
          <w:snapToGrid w:val="0"/>
          <w:kern w:val="2"/>
          <w:lang w:eastAsia="ar-SA"/>
        </w:rPr>
        <w:t xml:space="preserve">Также участником закупки в заявке недопустимо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в данном случае будет означать несоответствие информации требованиям, установленным в извещении.</w:t>
      </w:r>
    </w:p>
    <w:p w:rsidR="00C8484F" w:rsidRPr="003E41B9" w:rsidRDefault="00C8484F" w:rsidP="00D940B3">
      <w:pPr>
        <w:tabs>
          <w:tab w:val="num" w:pos="1260"/>
        </w:tabs>
        <w:spacing w:line="216" w:lineRule="auto"/>
        <w:ind w:right="-1" w:firstLine="709"/>
        <w:contextualSpacing/>
        <w:jc w:val="both"/>
        <w:rPr>
          <w:snapToGrid w:val="0"/>
          <w:kern w:val="2"/>
          <w:lang w:eastAsia="ar-SA"/>
        </w:rPr>
      </w:pPr>
      <w:r w:rsidRPr="003E41B9">
        <w:rPr>
          <w:snapToGrid w:val="0"/>
          <w:kern w:val="2"/>
          <w:lang w:eastAsia="ar-SA"/>
        </w:rP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C8484F" w:rsidRPr="003E41B9" w:rsidRDefault="00C8484F" w:rsidP="00D940B3">
      <w:pPr>
        <w:tabs>
          <w:tab w:val="num" w:pos="1260"/>
        </w:tabs>
        <w:spacing w:line="216" w:lineRule="auto"/>
        <w:ind w:left="-284" w:right="299" w:firstLine="567"/>
        <w:contextualSpacing/>
        <w:jc w:val="both"/>
        <w:rPr>
          <w:snapToGrid w:val="0"/>
          <w:kern w:val="2"/>
          <w:lang w:eastAsia="ar-SA"/>
        </w:rPr>
      </w:pPr>
      <w:r w:rsidRPr="003E41B9">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C8484F" w:rsidRPr="003E41B9" w:rsidTr="003E41B9">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 xml:space="preserve">Электрографическая </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0"/>
                <w:szCs w:val="20"/>
              </w:rPr>
            </w:pPr>
            <w:r w:rsidRPr="003E41B9">
              <w:rPr>
                <w:sz w:val="22"/>
                <w:szCs w:val="22"/>
              </w:rPr>
              <w:t>Электрографическая (лазерная)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(светодиодная)</w:t>
            </w:r>
          </w:p>
        </w:tc>
      </w:tr>
    </w:tbl>
    <w:p w:rsidR="00C8484F" w:rsidRPr="003E41B9" w:rsidRDefault="00C8484F" w:rsidP="00D940B3">
      <w:pPr>
        <w:tabs>
          <w:tab w:val="num" w:pos="1260"/>
        </w:tabs>
        <w:spacing w:line="216" w:lineRule="auto"/>
        <w:ind w:right="15" w:firstLine="709"/>
        <w:contextualSpacing/>
        <w:jc w:val="both"/>
      </w:pP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r w:rsidRPr="003E41B9">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bCs/>
                <w:iCs/>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92  и  &lt; 95</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92</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94,5</w:t>
            </w:r>
          </w:p>
        </w:tc>
      </w:tr>
    </w:tbl>
    <w:p w:rsidR="00C8484F" w:rsidRPr="003E41B9" w:rsidRDefault="00C8484F" w:rsidP="00D940B3">
      <w:pPr>
        <w:widowControl w:val="0"/>
        <w:adjustRightInd w:val="0"/>
        <w:spacing w:line="216" w:lineRule="auto"/>
        <w:ind w:right="-57" w:firstLine="708"/>
        <w:jc w:val="both"/>
        <w:textAlignment w:val="baseline"/>
        <w:rPr>
          <w:rFonts w:eastAsia="Calibri"/>
          <w:sz w:val="22"/>
          <w:szCs w:val="22"/>
        </w:rPr>
      </w:pPr>
      <w:r w:rsidRPr="003E41B9">
        <w:rPr>
          <w:rFonts w:eastAsia="Calibri"/>
          <w:sz w:val="22"/>
          <w:szCs w:val="22"/>
        </w:rPr>
        <w:tab/>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proofErr w:type="spellStart"/>
      <w:r w:rsidRPr="003E41B9">
        <w:rPr>
          <w:rFonts w:eastAsia="Calibri"/>
        </w:rPr>
        <w:t>min</w:t>
      </w:r>
      <w:proofErr w:type="spellEnd"/>
      <w:r w:rsidRPr="003E41B9">
        <w:rPr>
          <w:rFonts w:eastAsia="Calibri"/>
        </w:rPr>
        <w:t xml:space="preserve"> - ≥»  «</w:t>
      </w:r>
      <w:proofErr w:type="spellStart"/>
      <w:r w:rsidRPr="003E41B9">
        <w:rPr>
          <w:rFonts w:eastAsia="Calibri"/>
        </w:rPr>
        <w:t>max</w:t>
      </w:r>
      <w:proofErr w:type="spellEnd"/>
      <w:r w:rsidRPr="003E41B9">
        <w:rPr>
          <w:rFonts w:eastAsia="Calibri"/>
        </w:rP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969"/>
      </w:tblGrid>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 5</w:t>
            </w:r>
          </w:p>
          <w:p w:rsidR="00C8484F" w:rsidRPr="003E41B9" w:rsidRDefault="00C8484F" w:rsidP="00D940B3">
            <w:pPr>
              <w:spacing w:line="216" w:lineRule="auto"/>
              <w:jc w:val="both"/>
              <w:rPr>
                <w:bCs/>
                <w:iCs/>
                <w:sz w:val="22"/>
                <w:szCs w:val="22"/>
              </w:rPr>
            </w:pPr>
            <w:r w:rsidRPr="003E41B9">
              <w:rPr>
                <w:rFonts w:eastAsia="Calibri"/>
                <w:sz w:val="22"/>
                <w:szCs w:val="22"/>
              </w:rPr>
              <w:t>Минимальная производительность, л/мин 0</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0-5</w:t>
            </w:r>
          </w:p>
        </w:tc>
      </w:tr>
    </w:tbl>
    <w:p w:rsidR="00C8484F" w:rsidRPr="003E41B9" w:rsidRDefault="00C8484F" w:rsidP="00D940B3">
      <w:pPr>
        <w:tabs>
          <w:tab w:val="num" w:pos="1260"/>
        </w:tabs>
        <w:spacing w:line="216" w:lineRule="auto"/>
        <w:ind w:firstLine="709"/>
        <w:jc w:val="both"/>
        <w:rPr>
          <w:rFonts w:eastAsia="Calibri" w:cs="Times New Roman"/>
        </w:rPr>
      </w:pPr>
      <w:r w:rsidRPr="003E41B9">
        <w:rPr>
          <w:rFonts w:eastAsia="Calibri" w:cs="Times New Roman"/>
        </w:rP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sz w:val="22"/>
                <w:szCs w:val="22"/>
              </w:rPr>
            </w:pPr>
            <w:r w:rsidRPr="003E41B9">
              <w:rPr>
                <w:sz w:val="22"/>
                <w:szCs w:val="22"/>
              </w:rPr>
              <w:t>Степлер</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№24/6</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autoSpaceDE w:val="0"/>
        <w:autoSpaceDN w:val="0"/>
        <w:adjustRightInd w:val="0"/>
        <w:spacing w:line="216" w:lineRule="auto"/>
        <w:ind w:firstLine="709"/>
        <w:jc w:val="both"/>
      </w:pPr>
      <w:r w:rsidRPr="003E41B9">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C8484F" w:rsidRPr="003E41B9" w:rsidRDefault="00C8484F" w:rsidP="00D940B3">
      <w:pPr>
        <w:autoSpaceDE w:val="0"/>
        <w:autoSpaceDN w:val="0"/>
        <w:adjustRightInd w:val="0"/>
        <w:spacing w:line="216" w:lineRule="auto"/>
        <w:ind w:firstLine="709"/>
        <w:jc w:val="both"/>
      </w:pPr>
      <w:r w:rsidRPr="003E41B9">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3E41B9">
        <w:t>соотносимости</w:t>
      </w:r>
      <w:proofErr w:type="spellEnd"/>
      <w:r w:rsidRPr="003E41B9">
        <w:t>, заявка такого участника подлежит отклонению.</w:t>
      </w:r>
    </w:p>
    <w:p w:rsidR="00C8484F" w:rsidRPr="003E41B9" w:rsidRDefault="00C8484F" w:rsidP="00D940B3">
      <w:pPr>
        <w:autoSpaceDE w:val="0"/>
        <w:autoSpaceDN w:val="0"/>
        <w:adjustRightInd w:val="0"/>
        <w:spacing w:line="216" w:lineRule="auto"/>
        <w:ind w:firstLine="709"/>
        <w:jc w:val="both"/>
      </w:pPr>
      <w:r w:rsidRPr="003E41B9">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C8484F" w:rsidRPr="003E41B9" w:rsidRDefault="00C8484F" w:rsidP="00D940B3">
      <w:pPr>
        <w:autoSpaceDE w:val="0"/>
        <w:autoSpaceDN w:val="0"/>
        <w:adjustRightInd w:val="0"/>
        <w:spacing w:line="216" w:lineRule="auto"/>
        <w:ind w:firstLine="709"/>
        <w:jc w:val="both"/>
      </w:pPr>
      <w:r w:rsidRPr="003E41B9">
        <w:t xml:space="preserve">Участником в отдельной графе (пункте) или в виде отдельного документа указывается </w:t>
      </w:r>
      <w:r w:rsidRPr="003E41B9">
        <w:rPr>
          <w:b/>
          <w:bCs/>
        </w:rPr>
        <w:t xml:space="preserve">информация о </w:t>
      </w:r>
      <w:proofErr w:type="spellStart"/>
      <w:r w:rsidRPr="003E41B9">
        <w:rPr>
          <w:b/>
          <w:bCs/>
        </w:rPr>
        <w:t>соотносимости</w:t>
      </w:r>
      <w:proofErr w:type="spellEnd"/>
      <w:r w:rsidRPr="003E41B9">
        <w:t xml:space="preserve"> предлагаемых к поставке участником закупки товаров, которые соответствуют </w:t>
      </w:r>
      <w:bookmarkStart w:id="18" w:name="_Hlk93657851"/>
      <w:r w:rsidRPr="003E41B9">
        <w:t>электронному документу «Описание объекта закупки»</w:t>
      </w:r>
      <w:bookmarkEnd w:id="18"/>
      <w:r w:rsidRPr="003E41B9">
        <w:t xml:space="preserve">, представленным регистрационным удостоверениям. </w:t>
      </w:r>
    </w:p>
    <w:p w:rsidR="00C8484F" w:rsidRPr="003E41B9" w:rsidRDefault="00C8484F" w:rsidP="00D940B3">
      <w:pPr>
        <w:autoSpaceDE w:val="0"/>
        <w:autoSpaceDN w:val="0"/>
        <w:adjustRightInd w:val="0"/>
        <w:spacing w:line="216" w:lineRule="auto"/>
        <w:ind w:firstLine="709"/>
        <w:jc w:val="both"/>
      </w:pPr>
      <w:r w:rsidRPr="003E41B9">
        <w:t>ПРИМЕР:</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98"/>
        <w:gridCol w:w="1884"/>
        <w:gridCol w:w="2166"/>
        <w:gridCol w:w="2257"/>
      </w:tblGrid>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w:t>
            </w:r>
          </w:p>
          <w:p w:rsidR="00C8484F" w:rsidRPr="003E41B9" w:rsidRDefault="00C8484F" w:rsidP="00D940B3">
            <w:pPr>
              <w:spacing w:line="216" w:lineRule="auto"/>
              <w:ind w:left="-203"/>
              <w:jc w:val="center"/>
            </w:pPr>
            <w:r w:rsidRPr="003E41B9">
              <w:t>п/п</w:t>
            </w:r>
          </w:p>
        </w:tc>
        <w:tc>
          <w:tcPr>
            <w:tcW w:w="2999"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ind w:right="-23"/>
              <w:jc w:val="center"/>
            </w:pPr>
            <w:r w:rsidRPr="003E41B9">
              <w:t>Наименование товара</w:t>
            </w:r>
          </w:p>
        </w:tc>
        <w:tc>
          <w:tcPr>
            <w:tcW w:w="1872"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Характеристики товара</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xml:space="preserve">Наименование страны происхождения товара в соответствии с общероссийским классификатором, используемым для идентификации стран мира </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left="131"/>
              <w:jc w:val="center"/>
            </w:pPr>
            <w:r w:rsidRPr="003E41B9">
              <w:t>Номер регистрационного удостоверения и номер позиции соответствующего товара</w:t>
            </w: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1.</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right="-23"/>
              <w:jc w:val="center"/>
            </w:pPr>
            <w:r w:rsidRPr="003E41B9">
              <w:t>Мочеприемник закрытый, приклеивающийся для младенцев/педиатрический</w:t>
            </w: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Объем мешка 100 мл</w:t>
            </w:r>
          </w:p>
          <w:p w:rsidR="00C8484F" w:rsidRPr="003E41B9" w:rsidRDefault="00C8484F" w:rsidP="00D940B3">
            <w:pPr>
              <w:spacing w:line="216" w:lineRule="auto"/>
              <w:jc w:val="center"/>
            </w:pPr>
            <w:r w:rsidRPr="003E41B9">
              <w:t>Универсальный</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Израиль</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РЗН 2017/5944</w:t>
            </w:r>
          </w:p>
          <w:p w:rsidR="00C8484F" w:rsidRPr="003E41B9" w:rsidRDefault="00C8484F" w:rsidP="00D940B3">
            <w:pPr>
              <w:spacing w:line="216" w:lineRule="auto"/>
              <w:jc w:val="center"/>
            </w:pPr>
            <w:r w:rsidRPr="003E41B9">
              <w:t>П.46</w:t>
            </w:r>
          </w:p>
          <w:p w:rsidR="00C8484F" w:rsidRPr="003E41B9" w:rsidRDefault="00C8484F" w:rsidP="00D940B3">
            <w:pPr>
              <w:spacing w:line="216" w:lineRule="auto"/>
              <w:jc w:val="center"/>
            </w:pP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2.</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proofErr w:type="spellStart"/>
      <w:r w:rsidRPr="003E41B9">
        <w:t>фильтруемости</w:t>
      </w:r>
      <w:proofErr w:type="spellEnd"/>
      <w:r w:rsidRPr="003E41B9">
        <w:t xml:space="preserve">. </w:t>
      </w:r>
    </w:p>
    <w:p w:rsidR="00C8484F" w:rsidRPr="003E41B9" w:rsidRDefault="00C8484F" w:rsidP="00D940B3">
      <w:pPr>
        <w:tabs>
          <w:tab w:val="left" w:pos="0"/>
        </w:tabs>
        <w:spacing w:line="216" w:lineRule="auto"/>
        <w:ind w:firstLine="709"/>
        <w:jc w:val="both"/>
      </w:pPr>
      <w:r w:rsidRPr="003E41B9">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C8484F" w:rsidRPr="003E41B9" w:rsidRDefault="00C8484F" w:rsidP="00D940B3">
      <w:pPr>
        <w:tabs>
          <w:tab w:val="left" w:pos="0"/>
        </w:tabs>
        <w:spacing w:line="216" w:lineRule="auto"/>
        <w:ind w:firstLine="709"/>
        <w:jc w:val="both"/>
      </w:pPr>
      <w:r w:rsidRPr="003E41B9">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C8484F" w:rsidRPr="003E41B9" w:rsidRDefault="00C8484F" w:rsidP="00D940B3">
      <w:pPr>
        <w:tabs>
          <w:tab w:val="left" w:pos="0"/>
        </w:tabs>
        <w:spacing w:line="216" w:lineRule="auto"/>
        <w:ind w:firstLine="709"/>
        <w:jc w:val="both"/>
      </w:pPr>
      <w:r w:rsidRPr="003E41B9">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C8484F" w:rsidRPr="003E41B9" w:rsidRDefault="00C8484F" w:rsidP="00D940B3">
      <w:pPr>
        <w:tabs>
          <w:tab w:val="left" w:pos="0"/>
        </w:tabs>
        <w:spacing w:line="216" w:lineRule="auto"/>
        <w:ind w:firstLine="709"/>
        <w:jc w:val="both"/>
      </w:pPr>
      <w:r w:rsidRPr="003E41B9">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C8484F" w:rsidRPr="003E41B9" w:rsidRDefault="00C8484F" w:rsidP="00D940B3">
      <w:pPr>
        <w:tabs>
          <w:tab w:val="left" w:pos="0"/>
        </w:tabs>
        <w:spacing w:line="216" w:lineRule="auto"/>
        <w:ind w:firstLine="709"/>
        <w:jc w:val="both"/>
      </w:pPr>
      <w:r w:rsidRPr="003E41B9">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118"/>
      </w:tblGrid>
      <w:tr w:rsidR="00C8484F" w:rsidRPr="003E41B9" w:rsidTr="00D940B3">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сосуды, включая </w:t>
            </w:r>
            <w:proofErr w:type="spellStart"/>
            <w:r w:rsidRPr="003E41B9">
              <w:t>аутовенозные</w:t>
            </w:r>
            <w:proofErr w:type="spellEnd"/>
            <w:r w:rsidRPr="003E41B9">
              <w:t xml:space="preserve"> шунты</w:t>
            </w:r>
          </w:p>
        </w:tc>
      </w:tr>
    </w:tbl>
    <w:p w:rsidR="00C8484F" w:rsidRPr="003E41B9" w:rsidRDefault="00C8484F" w:rsidP="00D940B3">
      <w:pPr>
        <w:tabs>
          <w:tab w:val="left" w:pos="0"/>
        </w:tabs>
        <w:spacing w:line="216" w:lineRule="auto"/>
        <w:ind w:firstLine="709"/>
        <w:jc w:val="both"/>
      </w:pPr>
      <w:r w:rsidRPr="003E41B9">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C8484F" w:rsidRPr="003E41B9" w:rsidRDefault="00C8484F" w:rsidP="00D940B3">
      <w:pPr>
        <w:tabs>
          <w:tab w:val="left" w:pos="0"/>
        </w:tabs>
        <w:spacing w:line="216" w:lineRule="auto"/>
        <w:ind w:firstLine="709"/>
        <w:jc w:val="both"/>
      </w:pPr>
      <w:r w:rsidRPr="003E41B9">
        <w:t>ПРИМЕР</w:t>
      </w: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4 - 5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5 до 6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10 см не более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10 см до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10-25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20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Высота надземной части </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180 до 200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185 до 195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190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185 – 195 см</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2.32. Все случаи, не предусмотренные инструкцией, трактуются в пользу участника закупки. </w:t>
      </w:r>
    </w:p>
    <w:p w:rsidR="00C8484F" w:rsidRPr="003E41B9" w:rsidRDefault="00C8484F" w:rsidP="00D940B3">
      <w:pPr>
        <w:tabs>
          <w:tab w:val="left" w:pos="0"/>
        </w:tabs>
        <w:spacing w:line="216" w:lineRule="auto"/>
        <w:ind w:firstLine="709"/>
        <w:jc w:val="both"/>
        <w:rPr>
          <w:b/>
          <w:bCs/>
        </w:rPr>
      </w:pPr>
    </w:p>
    <w:bookmarkEnd w:id="1"/>
    <w:p w:rsidR="00902D65" w:rsidRPr="003E41B9" w:rsidRDefault="00902D65" w:rsidP="00902D65">
      <w:pPr>
        <w:rPr>
          <w:lang w:eastAsia="ru-RU"/>
        </w:rPr>
      </w:pPr>
    </w:p>
    <w:sectPr w:rsidR="00902D65" w:rsidRPr="003E41B9" w:rsidSect="00BA7567">
      <w:headerReference w:type="even" r:id="rId17"/>
      <w:footerReference w:type="even" r:id="rId18"/>
      <w:footerReference w:type="default" r:id="rId19"/>
      <w:pgSz w:w="11906" w:h="16838"/>
      <w:pgMar w:top="568" w:right="851" w:bottom="851"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770" w:rsidRDefault="00385770">
      <w:r>
        <w:separator/>
      </w:r>
    </w:p>
  </w:endnote>
  <w:endnote w:type="continuationSeparator" w:id="1">
    <w:p w:rsidR="00385770" w:rsidRDefault="00385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70" w:rsidRDefault="00385770" w:rsidP="00B22CC1">
    <w:pPr>
      <w:pStyle w:val="af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385770" w:rsidRDefault="00385770">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70" w:rsidRDefault="00385770" w:rsidP="00B22CC1">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770" w:rsidRDefault="00385770">
      <w:pPr>
        <w:rPr>
          <w:sz w:val="12"/>
        </w:rPr>
      </w:pPr>
      <w:r>
        <w:separator/>
      </w:r>
    </w:p>
  </w:footnote>
  <w:footnote w:type="continuationSeparator" w:id="1">
    <w:p w:rsidR="00385770" w:rsidRDefault="00385770">
      <w:pPr>
        <w:rPr>
          <w:sz w:val="12"/>
        </w:rPr>
      </w:pPr>
      <w:r>
        <w:continuationSeparator/>
      </w:r>
    </w:p>
  </w:footnote>
  <w:footnote w:id="2">
    <w:p w:rsidR="00385770" w:rsidRPr="00186053" w:rsidRDefault="00385770" w:rsidP="0039227A">
      <w:pPr>
        <w:pStyle w:val="afe"/>
        <w:spacing w:after="0" w:line="192" w:lineRule="auto"/>
        <w:ind w:firstLine="567"/>
        <w:rPr>
          <w:i/>
          <w:iCs/>
          <w:sz w:val="18"/>
          <w:szCs w:val="18"/>
        </w:rPr>
      </w:pPr>
      <w:r w:rsidRPr="00186053">
        <w:rPr>
          <w:rStyle w:val="aff3"/>
        </w:rPr>
        <w:footnoteRef/>
      </w:r>
      <w:r w:rsidRPr="00186053">
        <w:rPr>
          <w:i/>
          <w:iCs/>
          <w:sz w:val="18"/>
          <w:szCs w:val="18"/>
        </w:rPr>
        <w:t xml:space="preserve">Размер обеспечения исполнения контракта должен составлять от 0,5 до 30% Н(М)ЦК (МЗЦК). </w:t>
      </w:r>
    </w:p>
    <w:p w:rsidR="00385770" w:rsidRPr="00186053" w:rsidRDefault="00385770" w:rsidP="005922A2">
      <w:pPr>
        <w:shd w:val="clear" w:color="auto" w:fill="FFFFFF"/>
        <w:spacing w:line="192" w:lineRule="auto"/>
        <w:ind w:firstLine="567"/>
        <w:jc w:val="both"/>
        <w:rPr>
          <w:i/>
          <w:iCs/>
          <w:sz w:val="18"/>
          <w:szCs w:val="18"/>
        </w:rPr>
      </w:pPr>
      <w:r w:rsidRPr="00186053">
        <w:rPr>
          <w:i/>
          <w:iCs/>
          <w:sz w:val="18"/>
          <w:szCs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rsidR="00385770" w:rsidRPr="00186053" w:rsidRDefault="00385770" w:rsidP="005922A2">
      <w:pPr>
        <w:shd w:val="clear" w:color="auto" w:fill="FFFFFF"/>
        <w:spacing w:line="192" w:lineRule="auto"/>
        <w:ind w:firstLine="567"/>
        <w:jc w:val="both"/>
        <w:rPr>
          <w:i/>
          <w:iCs/>
          <w:sz w:val="18"/>
          <w:szCs w:val="18"/>
        </w:rPr>
      </w:pPr>
      <w:r w:rsidRPr="00186053">
        <w:rPr>
          <w:i/>
          <w:iCs/>
          <w:sz w:val="18"/>
          <w:szCs w:val="18"/>
        </w:rPr>
        <w:t xml:space="preserve">В случае, если аванс превышает 30% Н(М)ЦК (МЗЦК), размер обеспечения исполнения контракта устанавливается в размере аванса. </w:t>
      </w:r>
    </w:p>
    <w:p w:rsidR="00385770" w:rsidRPr="00186053" w:rsidRDefault="00385770" w:rsidP="005922A2">
      <w:pPr>
        <w:shd w:val="clear" w:color="auto" w:fill="FFFFFF"/>
        <w:spacing w:line="192" w:lineRule="auto"/>
        <w:ind w:firstLine="567"/>
        <w:jc w:val="both"/>
        <w:rPr>
          <w:i/>
          <w:iCs/>
          <w:sz w:val="18"/>
          <w:szCs w:val="18"/>
        </w:rPr>
      </w:pPr>
      <w:r w:rsidRPr="00186053">
        <w:rPr>
          <w:i/>
          <w:iCs/>
          <w:sz w:val="18"/>
          <w:szCs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rsidR="00385770" w:rsidRPr="00186053" w:rsidRDefault="00385770" w:rsidP="00C14989">
      <w:pPr>
        <w:shd w:val="clear" w:color="auto" w:fill="FFFFFF"/>
        <w:spacing w:line="192" w:lineRule="auto"/>
        <w:ind w:firstLine="567"/>
        <w:jc w:val="both"/>
        <w:rPr>
          <w:i/>
          <w:iCs/>
          <w:sz w:val="18"/>
          <w:szCs w:val="18"/>
        </w:rPr>
      </w:pPr>
      <w:r w:rsidRPr="00186053">
        <w:rPr>
          <w:i/>
          <w:iCs/>
          <w:sz w:val="18"/>
          <w:szCs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rsidR="00385770" w:rsidRPr="00186053" w:rsidRDefault="00385770" w:rsidP="00C14989">
      <w:pPr>
        <w:shd w:val="clear" w:color="auto" w:fill="FFFFFF"/>
        <w:spacing w:line="192" w:lineRule="auto"/>
        <w:ind w:firstLine="567"/>
        <w:jc w:val="both"/>
        <w:rPr>
          <w:i/>
          <w:iCs/>
          <w:sz w:val="18"/>
          <w:szCs w:val="18"/>
        </w:rPr>
      </w:pPr>
      <w:r w:rsidRPr="00186053">
        <w:rPr>
          <w:i/>
          <w:iCs/>
          <w:sz w:val="18"/>
          <w:szCs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rsidR="00385770" w:rsidRPr="00186053" w:rsidRDefault="00385770" w:rsidP="00C14989">
      <w:pPr>
        <w:shd w:val="clear" w:color="auto" w:fill="FFFFFF"/>
        <w:spacing w:line="192" w:lineRule="auto"/>
        <w:ind w:firstLine="567"/>
        <w:jc w:val="both"/>
        <w:rPr>
          <w:i/>
          <w:sz w:val="18"/>
          <w:szCs w:val="18"/>
        </w:rPr>
      </w:pPr>
      <w:r w:rsidRPr="00186053">
        <w:rPr>
          <w:i/>
          <w:sz w:val="18"/>
          <w:szCs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 w:id="3">
    <w:p w:rsidR="00385770" w:rsidRPr="00186053" w:rsidRDefault="00385770" w:rsidP="00D63D32">
      <w:pPr>
        <w:pStyle w:val="afe"/>
        <w:spacing w:after="0" w:line="192" w:lineRule="auto"/>
        <w:ind w:firstLine="567"/>
        <w:rPr>
          <w:i/>
          <w:iCs/>
          <w:sz w:val="18"/>
          <w:szCs w:val="18"/>
        </w:rPr>
      </w:pPr>
      <w:r w:rsidRPr="00186053">
        <w:rPr>
          <w:rStyle w:val="aff3"/>
          <w:i/>
          <w:iCs/>
          <w:sz w:val="18"/>
          <w:szCs w:val="18"/>
        </w:rPr>
        <w:footnoteRef/>
      </w:r>
      <w:r w:rsidRPr="00186053">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 w:id="4">
    <w:p w:rsidR="00385770" w:rsidRPr="00186053" w:rsidRDefault="00385770" w:rsidP="00A00114">
      <w:pPr>
        <w:suppressAutoHyphens w:val="0"/>
        <w:autoSpaceDE w:val="0"/>
        <w:autoSpaceDN w:val="0"/>
        <w:adjustRightInd w:val="0"/>
        <w:spacing w:line="192" w:lineRule="auto"/>
        <w:ind w:firstLine="567"/>
        <w:jc w:val="both"/>
        <w:rPr>
          <w:rFonts w:cs="Times New Roman"/>
          <w:i/>
          <w:iCs/>
          <w:sz w:val="18"/>
          <w:szCs w:val="18"/>
        </w:rPr>
      </w:pPr>
      <w:r w:rsidRPr="00186053">
        <w:rPr>
          <w:rStyle w:val="aff3"/>
          <w:sz w:val="18"/>
          <w:szCs w:val="18"/>
        </w:rPr>
        <w:footnoteRef/>
      </w:r>
      <w:r w:rsidRPr="00186053">
        <w:rPr>
          <w:rFonts w:cs="Times New Roman"/>
          <w:i/>
          <w:iCs/>
          <w:sz w:val="18"/>
          <w:szCs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(часть 18.1 статьи 22 Закона № 44-ФЗ).</w:t>
      </w:r>
    </w:p>
    <w:p w:rsidR="00385770" w:rsidRPr="00186053" w:rsidRDefault="00385770" w:rsidP="005F10AF">
      <w:pPr>
        <w:pStyle w:val="afe"/>
        <w:spacing w:after="0"/>
        <w:ind w:firstLine="567"/>
        <w:rPr>
          <w:i/>
          <w:iCs/>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770" w:rsidRDefault="00385770" w:rsidP="00B22CC1">
    <w:pPr>
      <w:pStyle w:val="aff5"/>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385770" w:rsidRDefault="00385770">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4E"/>
    <w:multiLevelType w:val="hybridMultilevel"/>
    <w:tmpl w:val="E82EBBC4"/>
    <w:lvl w:ilvl="0" w:tplc="C2A616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3">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hdrShapeDefaults>
    <o:shapedefaults v:ext="edit" spidmax="32769"/>
  </w:hdrShapeDefaults>
  <w:footnotePr>
    <w:footnote w:id="0"/>
    <w:footnote w:id="1"/>
  </w:footnotePr>
  <w:endnotePr>
    <w:endnote w:id="0"/>
    <w:endnote w:id="1"/>
  </w:endnotePr>
  <w:compat/>
  <w:rsids>
    <w:rsidRoot w:val="00305826"/>
    <w:rsid w:val="00007294"/>
    <w:rsid w:val="000072B7"/>
    <w:rsid w:val="000115BA"/>
    <w:rsid w:val="0001590D"/>
    <w:rsid w:val="000168EF"/>
    <w:rsid w:val="00022E2D"/>
    <w:rsid w:val="00023D4B"/>
    <w:rsid w:val="00027653"/>
    <w:rsid w:val="000309C9"/>
    <w:rsid w:val="00031441"/>
    <w:rsid w:val="0003159E"/>
    <w:rsid w:val="00037C62"/>
    <w:rsid w:val="00045E2C"/>
    <w:rsid w:val="000528AB"/>
    <w:rsid w:val="000545CB"/>
    <w:rsid w:val="00054E05"/>
    <w:rsid w:val="00061C75"/>
    <w:rsid w:val="00065EF7"/>
    <w:rsid w:val="00070C5B"/>
    <w:rsid w:val="00072674"/>
    <w:rsid w:val="000739DC"/>
    <w:rsid w:val="0008155B"/>
    <w:rsid w:val="00081E3F"/>
    <w:rsid w:val="0009143B"/>
    <w:rsid w:val="00091AF5"/>
    <w:rsid w:val="000A7A67"/>
    <w:rsid w:val="000B0065"/>
    <w:rsid w:val="000B0423"/>
    <w:rsid w:val="000B2083"/>
    <w:rsid w:val="000B2C6E"/>
    <w:rsid w:val="000B3045"/>
    <w:rsid w:val="000B4EEE"/>
    <w:rsid w:val="000C5C1D"/>
    <w:rsid w:val="000D5B0C"/>
    <w:rsid w:val="000D64E5"/>
    <w:rsid w:val="000D6F39"/>
    <w:rsid w:val="000D72FA"/>
    <w:rsid w:val="000E0CFB"/>
    <w:rsid w:val="000E67E5"/>
    <w:rsid w:val="000F4F84"/>
    <w:rsid w:val="00100B64"/>
    <w:rsid w:val="00100F05"/>
    <w:rsid w:val="00101653"/>
    <w:rsid w:val="00110139"/>
    <w:rsid w:val="001113F6"/>
    <w:rsid w:val="00112A6A"/>
    <w:rsid w:val="001132F3"/>
    <w:rsid w:val="001309D2"/>
    <w:rsid w:val="0013174D"/>
    <w:rsid w:val="001319D5"/>
    <w:rsid w:val="00152EA9"/>
    <w:rsid w:val="001611A1"/>
    <w:rsid w:val="001643A0"/>
    <w:rsid w:val="00171F21"/>
    <w:rsid w:val="00171F57"/>
    <w:rsid w:val="0017563D"/>
    <w:rsid w:val="00186053"/>
    <w:rsid w:val="00192A84"/>
    <w:rsid w:val="001963D6"/>
    <w:rsid w:val="001975F9"/>
    <w:rsid w:val="001A4DFC"/>
    <w:rsid w:val="001A748D"/>
    <w:rsid w:val="001B2709"/>
    <w:rsid w:val="001B5171"/>
    <w:rsid w:val="001B6F7B"/>
    <w:rsid w:val="001B7C8E"/>
    <w:rsid w:val="001B7F03"/>
    <w:rsid w:val="001C3F35"/>
    <w:rsid w:val="001C7AC5"/>
    <w:rsid w:val="001D1B6E"/>
    <w:rsid w:val="001E3B23"/>
    <w:rsid w:val="001E470D"/>
    <w:rsid w:val="001F7F12"/>
    <w:rsid w:val="0020036E"/>
    <w:rsid w:val="00201D71"/>
    <w:rsid w:val="00202928"/>
    <w:rsid w:val="002071FE"/>
    <w:rsid w:val="002119A8"/>
    <w:rsid w:val="00211A97"/>
    <w:rsid w:val="00214DBC"/>
    <w:rsid w:val="00216888"/>
    <w:rsid w:val="00216DE7"/>
    <w:rsid w:val="00217B2C"/>
    <w:rsid w:val="00221D8C"/>
    <w:rsid w:val="002253E9"/>
    <w:rsid w:val="0023027A"/>
    <w:rsid w:val="002324D6"/>
    <w:rsid w:val="002340AD"/>
    <w:rsid w:val="00234206"/>
    <w:rsid w:val="002342FB"/>
    <w:rsid w:val="00242A79"/>
    <w:rsid w:val="00246A15"/>
    <w:rsid w:val="00246A30"/>
    <w:rsid w:val="00246BA6"/>
    <w:rsid w:val="00250317"/>
    <w:rsid w:val="002537B2"/>
    <w:rsid w:val="00253E77"/>
    <w:rsid w:val="00255649"/>
    <w:rsid w:val="00255F83"/>
    <w:rsid w:val="00262236"/>
    <w:rsid w:val="00265425"/>
    <w:rsid w:val="002665CF"/>
    <w:rsid w:val="00267E9E"/>
    <w:rsid w:val="00270446"/>
    <w:rsid w:val="00280341"/>
    <w:rsid w:val="00280DD5"/>
    <w:rsid w:val="00284A22"/>
    <w:rsid w:val="002902F3"/>
    <w:rsid w:val="002933A1"/>
    <w:rsid w:val="00294C78"/>
    <w:rsid w:val="00296255"/>
    <w:rsid w:val="002975A9"/>
    <w:rsid w:val="002B2684"/>
    <w:rsid w:val="002B7161"/>
    <w:rsid w:val="002C2578"/>
    <w:rsid w:val="002C370C"/>
    <w:rsid w:val="002C4D87"/>
    <w:rsid w:val="002C4F95"/>
    <w:rsid w:val="002D4E43"/>
    <w:rsid w:val="002D5957"/>
    <w:rsid w:val="002D663B"/>
    <w:rsid w:val="002D6B84"/>
    <w:rsid w:val="002E507F"/>
    <w:rsid w:val="002F3A78"/>
    <w:rsid w:val="002F5A51"/>
    <w:rsid w:val="003000C1"/>
    <w:rsid w:val="00300AD3"/>
    <w:rsid w:val="00301F9F"/>
    <w:rsid w:val="00305826"/>
    <w:rsid w:val="00306234"/>
    <w:rsid w:val="00312250"/>
    <w:rsid w:val="00315C9A"/>
    <w:rsid w:val="00316011"/>
    <w:rsid w:val="00320365"/>
    <w:rsid w:val="0032128A"/>
    <w:rsid w:val="00324F74"/>
    <w:rsid w:val="0033372F"/>
    <w:rsid w:val="00336090"/>
    <w:rsid w:val="00337AA1"/>
    <w:rsid w:val="00340D8B"/>
    <w:rsid w:val="00345206"/>
    <w:rsid w:val="00360CAE"/>
    <w:rsid w:val="00364EB3"/>
    <w:rsid w:val="003662B3"/>
    <w:rsid w:val="003666E4"/>
    <w:rsid w:val="00367277"/>
    <w:rsid w:val="00372331"/>
    <w:rsid w:val="00372DB6"/>
    <w:rsid w:val="00372EB7"/>
    <w:rsid w:val="003735BB"/>
    <w:rsid w:val="003801F3"/>
    <w:rsid w:val="00381955"/>
    <w:rsid w:val="003847B3"/>
    <w:rsid w:val="00385770"/>
    <w:rsid w:val="00390CA8"/>
    <w:rsid w:val="00390CAB"/>
    <w:rsid w:val="0039227A"/>
    <w:rsid w:val="00394ECA"/>
    <w:rsid w:val="003A00AA"/>
    <w:rsid w:val="003A2081"/>
    <w:rsid w:val="003A7C5F"/>
    <w:rsid w:val="003B32C5"/>
    <w:rsid w:val="003C1B77"/>
    <w:rsid w:val="003C1DEB"/>
    <w:rsid w:val="003C4331"/>
    <w:rsid w:val="003C4D2A"/>
    <w:rsid w:val="003D1EB3"/>
    <w:rsid w:val="003D6F9B"/>
    <w:rsid w:val="003E40A2"/>
    <w:rsid w:val="003E41B9"/>
    <w:rsid w:val="003E4A2C"/>
    <w:rsid w:val="003E4FFE"/>
    <w:rsid w:val="003E53C6"/>
    <w:rsid w:val="003F60D9"/>
    <w:rsid w:val="003F657D"/>
    <w:rsid w:val="004031D3"/>
    <w:rsid w:val="00403323"/>
    <w:rsid w:val="00404A73"/>
    <w:rsid w:val="0041089E"/>
    <w:rsid w:val="00410FED"/>
    <w:rsid w:val="00420047"/>
    <w:rsid w:val="00420126"/>
    <w:rsid w:val="0042294C"/>
    <w:rsid w:val="00435270"/>
    <w:rsid w:val="00441FDD"/>
    <w:rsid w:val="00443341"/>
    <w:rsid w:val="00445B98"/>
    <w:rsid w:val="00453339"/>
    <w:rsid w:val="00456091"/>
    <w:rsid w:val="00460233"/>
    <w:rsid w:val="00460FBA"/>
    <w:rsid w:val="00470068"/>
    <w:rsid w:val="004722C5"/>
    <w:rsid w:val="004751C2"/>
    <w:rsid w:val="00475C0D"/>
    <w:rsid w:val="00490F7F"/>
    <w:rsid w:val="00493029"/>
    <w:rsid w:val="004A1488"/>
    <w:rsid w:val="004A1EB1"/>
    <w:rsid w:val="004B110F"/>
    <w:rsid w:val="004B1D89"/>
    <w:rsid w:val="004B1FA1"/>
    <w:rsid w:val="004C326B"/>
    <w:rsid w:val="004C34E3"/>
    <w:rsid w:val="004C5EAD"/>
    <w:rsid w:val="004C71D2"/>
    <w:rsid w:val="004D2FE3"/>
    <w:rsid w:val="004E2B95"/>
    <w:rsid w:val="004E4FA5"/>
    <w:rsid w:val="004F2E14"/>
    <w:rsid w:val="004F6D73"/>
    <w:rsid w:val="00505598"/>
    <w:rsid w:val="0050695F"/>
    <w:rsid w:val="00523503"/>
    <w:rsid w:val="00552DF9"/>
    <w:rsid w:val="00555E0E"/>
    <w:rsid w:val="005701A1"/>
    <w:rsid w:val="00570508"/>
    <w:rsid w:val="00577B30"/>
    <w:rsid w:val="00582946"/>
    <w:rsid w:val="00582B37"/>
    <w:rsid w:val="00583AC0"/>
    <w:rsid w:val="005922A2"/>
    <w:rsid w:val="005938C4"/>
    <w:rsid w:val="00593D43"/>
    <w:rsid w:val="005A24FD"/>
    <w:rsid w:val="005A2B01"/>
    <w:rsid w:val="005A4952"/>
    <w:rsid w:val="005C31F7"/>
    <w:rsid w:val="005D3A86"/>
    <w:rsid w:val="005D5987"/>
    <w:rsid w:val="005E1080"/>
    <w:rsid w:val="005F10AF"/>
    <w:rsid w:val="005F1B27"/>
    <w:rsid w:val="005F2A88"/>
    <w:rsid w:val="00603708"/>
    <w:rsid w:val="00622436"/>
    <w:rsid w:val="006235F5"/>
    <w:rsid w:val="00627069"/>
    <w:rsid w:val="00631481"/>
    <w:rsid w:val="00632C56"/>
    <w:rsid w:val="006350C2"/>
    <w:rsid w:val="00636BBB"/>
    <w:rsid w:val="00643F2B"/>
    <w:rsid w:val="006445C8"/>
    <w:rsid w:val="00645768"/>
    <w:rsid w:val="006532A4"/>
    <w:rsid w:val="00653BB8"/>
    <w:rsid w:val="00654D8F"/>
    <w:rsid w:val="006559EE"/>
    <w:rsid w:val="00663E36"/>
    <w:rsid w:val="006650B5"/>
    <w:rsid w:val="00667F97"/>
    <w:rsid w:val="006707AF"/>
    <w:rsid w:val="00671169"/>
    <w:rsid w:val="006815B1"/>
    <w:rsid w:val="00682ED0"/>
    <w:rsid w:val="0069660D"/>
    <w:rsid w:val="006A4404"/>
    <w:rsid w:val="006A7248"/>
    <w:rsid w:val="006B0AF4"/>
    <w:rsid w:val="006C62C1"/>
    <w:rsid w:val="006C7416"/>
    <w:rsid w:val="006D1416"/>
    <w:rsid w:val="006D363F"/>
    <w:rsid w:val="006D54B8"/>
    <w:rsid w:val="006E30E3"/>
    <w:rsid w:val="006E34E1"/>
    <w:rsid w:val="006F333E"/>
    <w:rsid w:val="006F34D7"/>
    <w:rsid w:val="00700190"/>
    <w:rsid w:val="007020AB"/>
    <w:rsid w:val="007020F6"/>
    <w:rsid w:val="00706D2D"/>
    <w:rsid w:val="00713993"/>
    <w:rsid w:val="00716827"/>
    <w:rsid w:val="0072497D"/>
    <w:rsid w:val="0072798E"/>
    <w:rsid w:val="00727BEE"/>
    <w:rsid w:val="00731CC3"/>
    <w:rsid w:val="007363C4"/>
    <w:rsid w:val="00736D23"/>
    <w:rsid w:val="00737224"/>
    <w:rsid w:val="00744232"/>
    <w:rsid w:val="0075397D"/>
    <w:rsid w:val="00754F92"/>
    <w:rsid w:val="007555F5"/>
    <w:rsid w:val="00762A11"/>
    <w:rsid w:val="00767609"/>
    <w:rsid w:val="00782F8A"/>
    <w:rsid w:val="007836A7"/>
    <w:rsid w:val="00786BD6"/>
    <w:rsid w:val="00790B70"/>
    <w:rsid w:val="007A082A"/>
    <w:rsid w:val="007A088E"/>
    <w:rsid w:val="007B1E6F"/>
    <w:rsid w:val="007B3F50"/>
    <w:rsid w:val="007B6BCB"/>
    <w:rsid w:val="007B6E88"/>
    <w:rsid w:val="007C3C06"/>
    <w:rsid w:val="007D1A1F"/>
    <w:rsid w:val="007D1C38"/>
    <w:rsid w:val="007D3D2A"/>
    <w:rsid w:val="007D63A8"/>
    <w:rsid w:val="007E01C0"/>
    <w:rsid w:val="007E77FB"/>
    <w:rsid w:val="007F01D6"/>
    <w:rsid w:val="007F7D7C"/>
    <w:rsid w:val="00813425"/>
    <w:rsid w:val="008266A0"/>
    <w:rsid w:val="008317AA"/>
    <w:rsid w:val="008324FE"/>
    <w:rsid w:val="008334D1"/>
    <w:rsid w:val="00845E8C"/>
    <w:rsid w:val="00845EAA"/>
    <w:rsid w:val="00846F7C"/>
    <w:rsid w:val="0085339C"/>
    <w:rsid w:val="00853793"/>
    <w:rsid w:val="00862B36"/>
    <w:rsid w:val="00862BD6"/>
    <w:rsid w:val="008667FD"/>
    <w:rsid w:val="00866C54"/>
    <w:rsid w:val="00871774"/>
    <w:rsid w:val="00875210"/>
    <w:rsid w:val="00877949"/>
    <w:rsid w:val="00882B7C"/>
    <w:rsid w:val="00884887"/>
    <w:rsid w:val="00895C41"/>
    <w:rsid w:val="008A02D0"/>
    <w:rsid w:val="008A0D10"/>
    <w:rsid w:val="008A0EC4"/>
    <w:rsid w:val="008A30C8"/>
    <w:rsid w:val="008A5D52"/>
    <w:rsid w:val="008A5FF4"/>
    <w:rsid w:val="008B56CA"/>
    <w:rsid w:val="008C2E27"/>
    <w:rsid w:val="008C51C2"/>
    <w:rsid w:val="008C51D1"/>
    <w:rsid w:val="008D480B"/>
    <w:rsid w:val="008D63CC"/>
    <w:rsid w:val="008E2430"/>
    <w:rsid w:val="008F4649"/>
    <w:rsid w:val="008F5E00"/>
    <w:rsid w:val="008F7532"/>
    <w:rsid w:val="00902D65"/>
    <w:rsid w:val="009046DD"/>
    <w:rsid w:val="00904A8A"/>
    <w:rsid w:val="009069AB"/>
    <w:rsid w:val="00913055"/>
    <w:rsid w:val="00914C90"/>
    <w:rsid w:val="009240FB"/>
    <w:rsid w:val="00924617"/>
    <w:rsid w:val="00924DFE"/>
    <w:rsid w:val="00930225"/>
    <w:rsid w:val="009354CC"/>
    <w:rsid w:val="0093733A"/>
    <w:rsid w:val="00942216"/>
    <w:rsid w:val="00943F51"/>
    <w:rsid w:val="00947AC6"/>
    <w:rsid w:val="009528FF"/>
    <w:rsid w:val="00961E8F"/>
    <w:rsid w:val="00966170"/>
    <w:rsid w:val="00976AE2"/>
    <w:rsid w:val="00990E5A"/>
    <w:rsid w:val="00991070"/>
    <w:rsid w:val="009929AF"/>
    <w:rsid w:val="009A130C"/>
    <w:rsid w:val="009A5C7D"/>
    <w:rsid w:val="009B070F"/>
    <w:rsid w:val="009B3A5B"/>
    <w:rsid w:val="009B5DC6"/>
    <w:rsid w:val="009C284D"/>
    <w:rsid w:val="009C3FC0"/>
    <w:rsid w:val="009D2D70"/>
    <w:rsid w:val="009D57EA"/>
    <w:rsid w:val="009D5F57"/>
    <w:rsid w:val="009E0E5F"/>
    <w:rsid w:val="009E181C"/>
    <w:rsid w:val="009E4567"/>
    <w:rsid w:val="009F058D"/>
    <w:rsid w:val="009F441F"/>
    <w:rsid w:val="009F57FE"/>
    <w:rsid w:val="009F5CDB"/>
    <w:rsid w:val="009F65E2"/>
    <w:rsid w:val="00A00114"/>
    <w:rsid w:val="00A05482"/>
    <w:rsid w:val="00A07524"/>
    <w:rsid w:val="00A07F65"/>
    <w:rsid w:val="00A1632A"/>
    <w:rsid w:val="00A1793B"/>
    <w:rsid w:val="00A223B6"/>
    <w:rsid w:val="00A23D42"/>
    <w:rsid w:val="00A3167E"/>
    <w:rsid w:val="00A3696C"/>
    <w:rsid w:val="00A418ED"/>
    <w:rsid w:val="00A42054"/>
    <w:rsid w:val="00A42725"/>
    <w:rsid w:val="00A57CF4"/>
    <w:rsid w:val="00A608C6"/>
    <w:rsid w:val="00A61F05"/>
    <w:rsid w:val="00A70DD7"/>
    <w:rsid w:val="00A71AF7"/>
    <w:rsid w:val="00A75115"/>
    <w:rsid w:val="00A77E21"/>
    <w:rsid w:val="00A81458"/>
    <w:rsid w:val="00A84C7D"/>
    <w:rsid w:val="00AA24C1"/>
    <w:rsid w:val="00AA2D01"/>
    <w:rsid w:val="00AA67D9"/>
    <w:rsid w:val="00AB37E3"/>
    <w:rsid w:val="00AB519A"/>
    <w:rsid w:val="00AB7CEA"/>
    <w:rsid w:val="00AC0C43"/>
    <w:rsid w:val="00AC190A"/>
    <w:rsid w:val="00AC6199"/>
    <w:rsid w:val="00AD56D9"/>
    <w:rsid w:val="00AD637F"/>
    <w:rsid w:val="00AE21CC"/>
    <w:rsid w:val="00AF4D39"/>
    <w:rsid w:val="00B03259"/>
    <w:rsid w:val="00B12610"/>
    <w:rsid w:val="00B1607E"/>
    <w:rsid w:val="00B22355"/>
    <w:rsid w:val="00B22CC1"/>
    <w:rsid w:val="00B3011C"/>
    <w:rsid w:val="00B306C4"/>
    <w:rsid w:val="00B34671"/>
    <w:rsid w:val="00B43CF4"/>
    <w:rsid w:val="00B478B8"/>
    <w:rsid w:val="00B52686"/>
    <w:rsid w:val="00B541E8"/>
    <w:rsid w:val="00B57309"/>
    <w:rsid w:val="00B829C2"/>
    <w:rsid w:val="00B915D5"/>
    <w:rsid w:val="00B93829"/>
    <w:rsid w:val="00BA03D4"/>
    <w:rsid w:val="00BA3BD6"/>
    <w:rsid w:val="00BA7567"/>
    <w:rsid w:val="00BB283B"/>
    <w:rsid w:val="00BC5A96"/>
    <w:rsid w:val="00BC747C"/>
    <w:rsid w:val="00BC7AB9"/>
    <w:rsid w:val="00BC7D89"/>
    <w:rsid w:val="00BD2F72"/>
    <w:rsid w:val="00BD4CA3"/>
    <w:rsid w:val="00BD50D2"/>
    <w:rsid w:val="00BD6DAE"/>
    <w:rsid w:val="00BE09E8"/>
    <w:rsid w:val="00BF4477"/>
    <w:rsid w:val="00BF5BAC"/>
    <w:rsid w:val="00BF78CE"/>
    <w:rsid w:val="00C0023B"/>
    <w:rsid w:val="00C03F88"/>
    <w:rsid w:val="00C04127"/>
    <w:rsid w:val="00C139B2"/>
    <w:rsid w:val="00C14989"/>
    <w:rsid w:val="00C15D17"/>
    <w:rsid w:val="00C23937"/>
    <w:rsid w:val="00C30B5C"/>
    <w:rsid w:val="00C30BBD"/>
    <w:rsid w:val="00C32BAB"/>
    <w:rsid w:val="00C46708"/>
    <w:rsid w:val="00C54A45"/>
    <w:rsid w:val="00C645C3"/>
    <w:rsid w:val="00C66441"/>
    <w:rsid w:val="00C73D19"/>
    <w:rsid w:val="00C77AD3"/>
    <w:rsid w:val="00C8484F"/>
    <w:rsid w:val="00C9058D"/>
    <w:rsid w:val="00C937C1"/>
    <w:rsid w:val="00C93A81"/>
    <w:rsid w:val="00C955EF"/>
    <w:rsid w:val="00C96ED6"/>
    <w:rsid w:val="00C97CCA"/>
    <w:rsid w:val="00CA081A"/>
    <w:rsid w:val="00CA0D25"/>
    <w:rsid w:val="00CA42EF"/>
    <w:rsid w:val="00CA6BE0"/>
    <w:rsid w:val="00CB31B4"/>
    <w:rsid w:val="00CB3D76"/>
    <w:rsid w:val="00CB7581"/>
    <w:rsid w:val="00CC57A7"/>
    <w:rsid w:val="00CD00F9"/>
    <w:rsid w:val="00CD068C"/>
    <w:rsid w:val="00CD0735"/>
    <w:rsid w:val="00CD7BDE"/>
    <w:rsid w:val="00CE276F"/>
    <w:rsid w:val="00CE4283"/>
    <w:rsid w:val="00CE4332"/>
    <w:rsid w:val="00CE5CE7"/>
    <w:rsid w:val="00CF1735"/>
    <w:rsid w:val="00CF2FBA"/>
    <w:rsid w:val="00CF62F9"/>
    <w:rsid w:val="00CF72AB"/>
    <w:rsid w:val="00D00041"/>
    <w:rsid w:val="00D00224"/>
    <w:rsid w:val="00D01E53"/>
    <w:rsid w:val="00D02E9A"/>
    <w:rsid w:val="00D05B78"/>
    <w:rsid w:val="00D11A67"/>
    <w:rsid w:val="00D11BA3"/>
    <w:rsid w:val="00D11E7F"/>
    <w:rsid w:val="00D17402"/>
    <w:rsid w:val="00D219FE"/>
    <w:rsid w:val="00D23B03"/>
    <w:rsid w:val="00D24D0A"/>
    <w:rsid w:val="00D258FF"/>
    <w:rsid w:val="00D27415"/>
    <w:rsid w:val="00D301C8"/>
    <w:rsid w:val="00D3720A"/>
    <w:rsid w:val="00D4266A"/>
    <w:rsid w:val="00D632BD"/>
    <w:rsid w:val="00D63D32"/>
    <w:rsid w:val="00D63E7B"/>
    <w:rsid w:val="00D65064"/>
    <w:rsid w:val="00D656B3"/>
    <w:rsid w:val="00D674C2"/>
    <w:rsid w:val="00D709C9"/>
    <w:rsid w:val="00D7699E"/>
    <w:rsid w:val="00D84207"/>
    <w:rsid w:val="00D84EB9"/>
    <w:rsid w:val="00D85ED5"/>
    <w:rsid w:val="00D87060"/>
    <w:rsid w:val="00D87F2F"/>
    <w:rsid w:val="00D9122E"/>
    <w:rsid w:val="00D92CF3"/>
    <w:rsid w:val="00D93960"/>
    <w:rsid w:val="00D940B3"/>
    <w:rsid w:val="00D96EE7"/>
    <w:rsid w:val="00DA0A25"/>
    <w:rsid w:val="00DA1BE8"/>
    <w:rsid w:val="00DB3C03"/>
    <w:rsid w:val="00DB4C9E"/>
    <w:rsid w:val="00DC0F72"/>
    <w:rsid w:val="00DC27C7"/>
    <w:rsid w:val="00DD2901"/>
    <w:rsid w:val="00DD5935"/>
    <w:rsid w:val="00DE2368"/>
    <w:rsid w:val="00DF02BD"/>
    <w:rsid w:val="00DF290C"/>
    <w:rsid w:val="00DF7EDE"/>
    <w:rsid w:val="00E00C69"/>
    <w:rsid w:val="00E00C6F"/>
    <w:rsid w:val="00E06F0F"/>
    <w:rsid w:val="00E10904"/>
    <w:rsid w:val="00E10A81"/>
    <w:rsid w:val="00E15072"/>
    <w:rsid w:val="00E1548E"/>
    <w:rsid w:val="00E16370"/>
    <w:rsid w:val="00E17850"/>
    <w:rsid w:val="00E21A94"/>
    <w:rsid w:val="00E3258B"/>
    <w:rsid w:val="00E33860"/>
    <w:rsid w:val="00E33A40"/>
    <w:rsid w:val="00E40CEE"/>
    <w:rsid w:val="00E45CC3"/>
    <w:rsid w:val="00E46CBE"/>
    <w:rsid w:val="00E4719D"/>
    <w:rsid w:val="00E47EEE"/>
    <w:rsid w:val="00E62314"/>
    <w:rsid w:val="00E66244"/>
    <w:rsid w:val="00E70016"/>
    <w:rsid w:val="00E87947"/>
    <w:rsid w:val="00E923F5"/>
    <w:rsid w:val="00E9511C"/>
    <w:rsid w:val="00E95C31"/>
    <w:rsid w:val="00E9681B"/>
    <w:rsid w:val="00EA4E7B"/>
    <w:rsid w:val="00EA6AB5"/>
    <w:rsid w:val="00EA6F60"/>
    <w:rsid w:val="00EB1FFA"/>
    <w:rsid w:val="00EB388E"/>
    <w:rsid w:val="00EB6DCB"/>
    <w:rsid w:val="00EC1C5B"/>
    <w:rsid w:val="00EC46E8"/>
    <w:rsid w:val="00EC7EAB"/>
    <w:rsid w:val="00ED2D1B"/>
    <w:rsid w:val="00ED5721"/>
    <w:rsid w:val="00EE14ED"/>
    <w:rsid w:val="00EE3F65"/>
    <w:rsid w:val="00EE6BE7"/>
    <w:rsid w:val="00EE702B"/>
    <w:rsid w:val="00EE7E40"/>
    <w:rsid w:val="00EF46D5"/>
    <w:rsid w:val="00F03236"/>
    <w:rsid w:val="00F126B0"/>
    <w:rsid w:val="00F134B9"/>
    <w:rsid w:val="00F223AB"/>
    <w:rsid w:val="00F2407D"/>
    <w:rsid w:val="00F24D13"/>
    <w:rsid w:val="00F25276"/>
    <w:rsid w:val="00F31B50"/>
    <w:rsid w:val="00F35941"/>
    <w:rsid w:val="00F37297"/>
    <w:rsid w:val="00F40002"/>
    <w:rsid w:val="00F40D57"/>
    <w:rsid w:val="00F45B6C"/>
    <w:rsid w:val="00F46202"/>
    <w:rsid w:val="00F50BE3"/>
    <w:rsid w:val="00F577E3"/>
    <w:rsid w:val="00F6315C"/>
    <w:rsid w:val="00F64B7D"/>
    <w:rsid w:val="00F64E46"/>
    <w:rsid w:val="00F72E41"/>
    <w:rsid w:val="00F87DCB"/>
    <w:rsid w:val="00F87FDD"/>
    <w:rsid w:val="00F91C6C"/>
    <w:rsid w:val="00F96620"/>
    <w:rsid w:val="00FA0241"/>
    <w:rsid w:val="00FA0A86"/>
    <w:rsid w:val="00FA34A2"/>
    <w:rsid w:val="00FA60D7"/>
    <w:rsid w:val="00FB06E8"/>
    <w:rsid w:val="00FC339F"/>
    <w:rsid w:val="00FC5227"/>
    <w:rsid w:val="00FC56D5"/>
    <w:rsid w:val="00FF474A"/>
    <w:rsid w:val="00FF52B2"/>
    <w:rsid w:val="00FF5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DC27C7"/>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DC27C7"/>
    <w:rPr>
      <w:color w:val="000080"/>
      <w:u w:val="single"/>
    </w:rPr>
  </w:style>
  <w:style w:type="character" w:customStyle="1" w:styleId="af0">
    <w:name w:val="Символ сноски"/>
    <w:qFormat/>
    <w:rsid w:val="00DC27C7"/>
  </w:style>
  <w:style w:type="character" w:customStyle="1" w:styleId="af1">
    <w:name w:val="Привязка концевой сноски"/>
    <w:rsid w:val="00DC27C7"/>
    <w:rPr>
      <w:vertAlign w:val="superscript"/>
    </w:rPr>
  </w:style>
  <w:style w:type="character" w:customStyle="1" w:styleId="af2">
    <w:name w:val="Символ концевой сноски"/>
    <w:qFormat/>
    <w:rsid w:val="00DC27C7"/>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DC27C7"/>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DC27C7"/>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w:basedOn w:val="a"/>
    <w:link w:val="33"/>
    <w:rsid w:val="00394ECA"/>
    <w:pPr>
      <w:suppressAutoHyphens w:val="0"/>
    </w:pPr>
    <w:rPr>
      <w:rFonts w:ascii="Courier New" w:hAnsi="Courier New" w:cs="Times New Roman"/>
      <w:sz w:val="20"/>
      <w:szCs w:val="20"/>
      <w:lang w:eastAsia="ru-RU"/>
    </w:rPr>
  </w:style>
  <w:style w:type="character" w:customStyle="1" w:styleId="afff">
    <w:name w:val="Текст Знак"/>
    <w:basedOn w:val="a0"/>
    <w:uiPriority w:val="99"/>
    <w:semiHidden/>
    <w:rsid w:val="00394ECA"/>
    <w:rPr>
      <w:rFonts w:ascii="Consolas" w:hAnsi="Consolas" w:cs="Consolas"/>
      <w:sz w:val="21"/>
      <w:szCs w:val="21"/>
    </w:rPr>
  </w:style>
  <w:style w:type="character" w:customStyle="1" w:styleId="33">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e"/>
    <w:locked/>
    <w:rsid w:val="00394ECA"/>
    <w:rPr>
      <w:rFonts w:ascii="Courier New"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Pr>
      <w:color w:val="000080"/>
      <w:u w:val="single"/>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lang w:eastAsia="x-none"/>
    </w:rPr>
  </w:style>
  <w:style w:type="character" w:customStyle="1" w:styleId="HTML0">
    <w:name w:val="Стандартный HTML Знак"/>
    <w:basedOn w:val="a0"/>
    <w:link w:val="HTML"/>
    <w:rsid w:val="00593D43"/>
    <w:rPr>
      <w:rFonts w:ascii="Courier New" w:hAnsi="Courier New"/>
      <w:lang w:val="ru-RU" w:eastAsia="x-none"/>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w:basedOn w:val="a"/>
    <w:link w:val="33"/>
    <w:rsid w:val="00394ECA"/>
    <w:pPr>
      <w:suppressAutoHyphens w:val="0"/>
    </w:pPr>
    <w:rPr>
      <w:rFonts w:ascii="Courier New" w:hAnsi="Courier New" w:cs="Times New Roman"/>
      <w:sz w:val="20"/>
      <w:szCs w:val="20"/>
      <w:lang w:eastAsia="ru-RU"/>
    </w:rPr>
  </w:style>
  <w:style w:type="character" w:customStyle="1" w:styleId="afff">
    <w:name w:val="Текст Знак"/>
    <w:basedOn w:val="a0"/>
    <w:uiPriority w:val="99"/>
    <w:semiHidden/>
    <w:rsid w:val="00394ECA"/>
    <w:rPr>
      <w:rFonts w:ascii="Consolas" w:hAnsi="Consolas" w:cs="Consolas"/>
      <w:sz w:val="21"/>
      <w:szCs w:val="21"/>
    </w:rPr>
  </w:style>
  <w:style w:type="character" w:customStyle="1" w:styleId="33">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e"/>
    <w:locked/>
    <w:rsid w:val="00394ECA"/>
    <w:rPr>
      <w:rFonts w:ascii="Courier New" w:hAnsi="Courier New"/>
      <w:lang w:eastAsia="ru-RU"/>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01339442">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173879975">
      <w:bodyDiv w:val="1"/>
      <w:marLeft w:val="0"/>
      <w:marRight w:val="0"/>
      <w:marTop w:val="0"/>
      <w:marBottom w:val="0"/>
      <w:divBdr>
        <w:top w:val="none" w:sz="0" w:space="0" w:color="auto"/>
        <w:left w:val="none" w:sz="0" w:space="0" w:color="auto"/>
        <w:bottom w:val="none" w:sz="0" w:space="0" w:color="auto"/>
        <w:right w:val="none" w:sz="0" w:space="0" w:color="auto"/>
      </w:divBdr>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31895704">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492717163">
      <w:bodyDiv w:val="1"/>
      <w:marLeft w:val="0"/>
      <w:marRight w:val="0"/>
      <w:marTop w:val="0"/>
      <w:marBottom w:val="0"/>
      <w:divBdr>
        <w:top w:val="none" w:sz="0" w:space="0" w:color="auto"/>
        <w:left w:val="none" w:sz="0" w:space="0" w:color="auto"/>
        <w:bottom w:val="none" w:sz="0" w:space="0" w:color="auto"/>
        <w:right w:val="none" w:sz="0" w:space="0" w:color="auto"/>
      </w:divBdr>
    </w:div>
    <w:div w:id="538779404">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45958586">
      <w:bodyDiv w:val="1"/>
      <w:marLeft w:val="0"/>
      <w:marRight w:val="0"/>
      <w:marTop w:val="0"/>
      <w:marBottom w:val="0"/>
      <w:divBdr>
        <w:top w:val="none" w:sz="0" w:space="0" w:color="auto"/>
        <w:left w:val="none" w:sz="0" w:space="0" w:color="auto"/>
        <w:bottom w:val="none" w:sz="0" w:space="0" w:color="auto"/>
        <w:right w:val="none" w:sz="0" w:space="0" w:color="auto"/>
      </w:divBdr>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54692701">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180389413">
      <w:bodyDiv w:val="1"/>
      <w:marLeft w:val="0"/>
      <w:marRight w:val="0"/>
      <w:marTop w:val="0"/>
      <w:marBottom w:val="0"/>
      <w:divBdr>
        <w:top w:val="none" w:sz="0" w:space="0" w:color="auto"/>
        <w:left w:val="none" w:sz="0" w:space="0" w:color="auto"/>
        <w:bottom w:val="none" w:sz="0" w:space="0" w:color="auto"/>
        <w:right w:val="none" w:sz="0" w:space="0" w:color="auto"/>
      </w:divBdr>
    </w:div>
    <w:div w:id="1227716988">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396511145">
      <w:bodyDiv w:val="1"/>
      <w:marLeft w:val="0"/>
      <w:marRight w:val="0"/>
      <w:marTop w:val="0"/>
      <w:marBottom w:val="0"/>
      <w:divBdr>
        <w:top w:val="none" w:sz="0" w:space="0" w:color="auto"/>
        <w:left w:val="none" w:sz="0" w:space="0" w:color="auto"/>
        <w:bottom w:val="none" w:sz="0" w:space="0" w:color="auto"/>
        <w:right w:val="none" w:sz="0" w:space="0" w:color="auto"/>
      </w:divBdr>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5755242">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6721554">
      <w:bodyDiv w:val="1"/>
      <w:marLeft w:val="0"/>
      <w:marRight w:val="0"/>
      <w:marTop w:val="0"/>
      <w:marBottom w:val="0"/>
      <w:divBdr>
        <w:top w:val="none" w:sz="0" w:space="0" w:color="auto"/>
        <w:left w:val="none" w:sz="0" w:space="0" w:color="auto"/>
        <w:bottom w:val="none" w:sz="0" w:space="0" w:color="auto"/>
        <w:right w:val="none" w:sz="0" w:space="0" w:color="auto"/>
      </w:divBdr>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116748735">
      <w:bodyDiv w:val="1"/>
      <w:marLeft w:val="0"/>
      <w:marRight w:val="0"/>
      <w:marTop w:val="0"/>
      <w:marBottom w:val="0"/>
      <w:divBdr>
        <w:top w:val="none" w:sz="0" w:space="0" w:color="auto"/>
        <w:left w:val="none" w:sz="0" w:space="0" w:color="auto"/>
        <w:bottom w:val="none" w:sz="0" w:space="0" w:color="auto"/>
        <w:right w:val="none" w:sz="0" w:space="0" w:color="auto"/>
      </w:divBdr>
    </w:div>
    <w:div w:id="212627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1163C669641F738CCB7BD9765B16855E167E7B9CAB743358C1CA5C1C554C0678551N1O6O" TargetMode="External"/><Relationship Id="rId13" Type="http://schemas.openxmlformats.org/officeDocument/2006/relationships/hyperlink" Target="consultantplus://offline/ref=CE056E52489C102919485540EF2052A6B88BA8EE133E669641F738CCB7BD9765B16855E666E2B095B25624D410ADD6DB50DA7B875316NEO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056E52489C102919485540EF2052A6B88BA8EE133E669641F738CCB7BD9765B16855E666E0B695B25624D410ADD6DB50DA7B875316NEO5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8926&amp;dst=2621&amp;field=134&amp;date=10.01.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056E52489C102919485540EF2052A6B88BA8EE133E669641F738CCB7BD9765B16855E566E4BA97E10C34D059F9D2C459C065814D16E741N7OFO" TargetMode="External"/><Relationship Id="rId5" Type="http://schemas.openxmlformats.org/officeDocument/2006/relationships/webSettings" Target="webSettings.xml"/><Relationship Id="rId15" Type="http://schemas.openxmlformats.org/officeDocument/2006/relationships/hyperlink" Target="consultantplus://offline/ref=CE056E52489C102919485540EF2052A6B88BA8E1163C669641F738CCB7BD9765B16855E660E7B295B25624D410ADD6DB50DA7B875316NEO5O" TargetMode="External"/><Relationship Id="rId10" Type="http://schemas.openxmlformats.org/officeDocument/2006/relationships/hyperlink" Target="consultantplus://offline/ref=CE056E52489C102919485540EF2052A6B88BA8EE133D669641F738CCB7BD9765B16855E567E5B695B25624D410ADD6DB50DA7B875316NEO5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E056E52489C102919485540EF2052A6B88BA8EE133D669641F738CCB7BD9765B16855E567E7B195B25624D410ADD6DB50DA7B875316NEO5O" TargetMode="External"/><Relationship Id="rId14" Type="http://schemas.openxmlformats.org/officeDocument/2006/relationships/hyperlink" Target="consultantplus://offline/ref=CE056E52489C102919485540EF2052A6B88BA8EE133E669641F738CCB7BD9765B16855E666EDB495B25624D410ADD6DB50DA7B875316NEO5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161B-B2C0-45F8-9A63-1D245B1F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19</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7</cp:revision>
  <cp:lastPrinted>2022-11-28T05:51:00Z</cp:lastPrinted>
  <dcterms:created xsi:type="dcterms:W3CDTF">2022-11-14T17:17:00Z</dcterms:created>
  <dcterms:modified xsi:type="dcterms:W3CDTF">2022-11-28T06:06:00Z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