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204060" w:rsidRDefault="00C55F62" w:rsidP="0016370C">
      <w:pPr>
        <w:ind w:firstLine="567"/>
        <w:jc w:val="center"/>
        <w:rPr>
          <w:b/>
          <w:bCs/>
          <w:sz w:val="28"/>
          <w:szCs w:val="28"/>
        </w:rPr>
      </w:pPr>
      <w:r w:rsidRPr="00204060">
        <w:rPr>
          <w:b/>
          <w:bCs/>
          <w:sz w:val="28"/>
          <w:szCs w:val="28"/>
        </w:rPr>
        <w:t>Итоги социально-экономического</w:t>
      </w:r>
      <w:r w:rsidR="00204060" w:rsidRPr="00204060">
        <w:rPr>
          <w:b/>
          <w:bCs/>
          <w:sz w:val="28"/>
          <w:szCs w:val="28"/>
        </w:rPr>
        <w:t xml:space="preserve"> </w:t>
      </w:r>
      <w:r w:rsidR="002C4F9F" w:rsidRPr="00204060">
        <w:rPr>
          <w:b/>
          <w:bCs/>
          <w:sz w:val="28"/>
          <w:szCs w:val="28"/>
        </w:rPr>
        <w:t>развити</w:t>
      </w:r>
      <w:r w:rsidRPr="00204060">
        <w:rPr>
          <w:b/>
          <w:bCs/>
          <w:sz w:val="28"/>
          <w:szCs w:val="28"/>
        </w:rPr>
        <w:t>я</w:t>
      </w:r>
      <w:r w:rsidR="0016370C" w:rsidRPr="00204060">
        <w:rPr>
          <w:b/>
          <w:bCs/>
          <w:sz w:val="28"/>
          <w:szCs w:val="28"/>
        </w:rPr>
        <w:t xml:space="preserve"> Ленинского муниципального района за </w:t>
      </w:r>
      <w:r w:rsidR="00FF67DB" w:rsidRPr="00204060">
        <w:rPr>
          <w:b/>
          <w:bCs/>
          <w:sz w:val="28"/>
          <w:szCs w:val="28"/>
        </w:rPr>
        <w:t xml:space="preserve">1 квартал </w:t>
      </w:r>
      <w:r w:rsidR="0016370C" w:rsidRPr="00204060">
        <w:rPr>
          <w:b/>
          <w:bCs/>
          <w:sz w:val="28"/>
          <w:szCs w:val="28"/>
        </w:rPr>
        <w:t>20</w:t>
      </w:r>
      <w:r w:rsidR="00562EA8" w:rsidRPr="00204060">
        <w:rPr>
          <w:b/>
          <w:bCs/>
          <w:sz w:val="28"/>
          <w:szCs w:val="28"/>
        </w:rPr>
        <w:t>2</w:t>
      </w:r>
      <w:r w:rsidR="00204060" w:rsidRPr="00204060">
        <w:rPr>
          <w:b/>
          <w:bCs/>
          <w:sz w:val="28"/>
          <w:szCs w:val="28"/>
        </w:rPr>
        <w:t>2</w:t>
      </w:r>
      <w:r w:rsidR="0016370C" w:rsidRPr="00204060">
        <w:rPr>
          <w:b/>
          <w:bCs/>
          <w:sz w:val="28"/>
          <w:szCs w:val="28"/>
        </w:rPr>
        <w:t xml:space="preserve"> год</w:t>
      </w:r>
      <w:r w:rsidR="00FF67DB" w:rsidRPr="00204060">
        <w:rPr>
          <w:b/>
          <w:bCs/>
          <w:sz w:val="28"/>
          <w:szCs w:val="28"/>
        </w:rPr>
        <w:t>а</w:t>
      </w:r>
    </w:p>
    <w:p w:rsidR="0016370C" w:rsidRPr="00204060" w:rsidRDefault="0016370C" w:rsidP="00A1640C">
      <w:pPr>
        <w:ind w:firstLine="567"/>
        <w:jc w:val="both"/>
        <w:rPr>
          <w:sz w:val="28"/>
          <w:szCs w:val="28"/>
        </w:rPr>
      </w:pPr>
    </w:p>
    <w:p w:rsidR="008618C2" w:rsidRPr="00204060" w:rsidRDefault="0016370C" w:rsidP="008618C2">
      <w:pPr>
        <w:tabs>
          <w:tab w:val="left" w:pos="0"/>
        </w:tabs>
        <w:ind w:left="567"/>
        <w:jc w:val="center"/>
        <w:rPr>
          <w:b/>
          <w:sz w:val="28"/>
          <w:szCs w:val="28"/>
        </w:rPr>
      </w:pPr>
      <w:r w:rsidRPr="00204060">
        <w:rPr>
          <w:b/>
          <w:sz w:val="28"/>
          <w:szCs w:val="28"/>
        </w:rPr>
        <w:t>Промышленность</w:t>
      </w:r>
    </w:p>
    <w:p w:rsidR="00CA29D1" w:rsidRPr="00204060" w:rsidRDefault="00CA29D1" w:rsidP="00CA29D1">
      <w:pPr>
        <w:ind w:firstLine="708"/>
        <w:jc w:val="both"/>
        <w:rPr>
          <w:sz w:val="28"/>
          <w:szCs w:val="28"/>
        </w:rPr>
      </w:pPr>
    </w:p>
    <w:p w:rsidR="00204060" w:rsidRPr="00204060" w:rsidRDefault="00204060" w:rsidP="00204060">
      <w:pPr>
        <w:ind w:firstLine="708"/>
        <w:jc w:val="both"/>
        <w:rPr>
          <w:bCs/>
          <w:sz w:val="28"/>
          <w:szCs w:val="28"/>
        </w:rPr>
      </w:pPr>
      <w:r w:rsidRPr="00204060">
        <w:rPr>
          <w:bCs/>
          <w:sz w:val="28"/>
          <w:szCs w:val="28"/>
        </w:rPr>
        <w:t>Промышленность района представлена в соответствии с характеристикой видов экономической  деятельности (ОКВЭД).</w:t>
      </w:r>
    </w:p>
    <w:p w:rsidR="00204060" w:rsidRPr="00204060" w:rsidRDefault="00204060" w:rsidP="00204060">
      <w:pPr>
        <w:ind w:firstLine="708"/>
        <w:jc w:val="both"/>
        <w:rPr>
          <w:bCs/>
          <w:sz w:val="28"/>
          <w:szCs w:val="28"/>
        </w:rPr>
      </w:pPr>
      <w:r w:rsidRPr="00204060">
        <w:rPr>
          <w:bCs/>
          <w:sz w:val="28"/>
          <w:szCs w:val="28"/>
        </w:rPr>
        <w:t>К обрабатывающим производствам относятся следующие предприятия района:</w:t>
      </w:r>
    </w:p>
    <w:p w:rsidR="00204060" w:rsidRPr="00204060" w:rsidRDefault="00204060" w:rsidP="00204060">
      <w:pPr>
        <w:ind w:firstLine="708"/>
        <w:jc w:val="both"/>
        <w:rPr>
          <w:bCs/>
          <w:sz w:val="28"/>
          <w:szCs w:val="28"/>
        </w:rPr>
      </w:pPr>
      <w:r w:rsidRPr="00204060">
        <w:rPr>
          <w:bCs/>
          <w:sz w:val="28"/>
          <w:szCs w:val="28"/>
        </w:rPr>
        <w:t xml:space="preserve">- ООО «КХП «Заволжье» </w:t>
      </w:r>
    </w:p>
    <w:p w:rsidR="00204060" w:rsidRPr="00204060" w:rsidRDefault="00204060" w:rsidP="00204060">
      <w:pPr>
        <w:ind w:firstLine="708"/>
        <w:jc w:val="both"/>
        <w:rPr>
          <w:bCs/>
          <w:sz w:val="28"/>
          <w:szCs w:val="28"/>
        </w:rPr>
      </w:pPr>
      <w:r w:rsidRPr="00204060">
        <w:rPr>
          <w:bCs/>
          <w:sz w:val="28"/>
          <w:szCs w:val="28"/>
        </w:rPr>
        <w:t>- ООО «Ленинская типография»</w:t>
      </w:r>
    </w:p>
    <w:p w:rsidR="00204060" w:rsidRPr="00204060" w:rsidRDefault="00204060" w:rsidP="00204060">
      <w:pPr>
        <w:ind w:firstLine="708"/>
        <w:jc w:val="both"/>
        <w:rPr>
          <w:bCs/>
          <w:sz w:val="28"/>
          <w:szCs w:val="28"/>
        </w:rPr>
      </w:pPr>
      <w:r w:rsidRPr="00204060">
        <w:rPr>
          <w:bCs/>
          <w:sz w:val="28"/>
          <w:szCs w:val="28"/>
        </w:rPr>
        <w:t>- ФКУ КП-27 УФСИН РОССИИ по Волгоградской области</w:t>
      </w:r>
    </w:p>
    <w:p w:rsidR="00204060" w:rsidRPr="00204060" w:rsidRDefault="00204060" w:rsidP="00204060">
      <w:pPr>
        <w:ind w:firstLine="708"/>
        <w:jc w:val="both"/>
        <w:rPr>
          <w:bCs/>
          <w:sz w:val="28"/>
          <w:szCs w:val="28"/>
        </w:rPr>
      </w:pPr>
      <w:r w:rsidRPr="00204060">
        <w:rPr>
          <w:bCs/>
          <w:sz w:val="28"/>
          <w:szCs w:val="28"/>
        </w:rPr>
        <w:t>- ФКУ ИК-28 УФСИН РОССИИ по Волгоградской области</w:t>
      </w:r>
    </w:p>
    <w:p w:rsidR="00204060" w:rsidRPr="00204060" w:rsidRDefault="00204060" w:rsidP="00204060">
      <w:pPr>
        <w:ind w:firstLine="708"/>
        <w:jc w:val="both"/>
        <w:rPr>
          <w:bCs/>
          <w:sz w:val="28"/>
          <w:szCs w:val="28"/>
        </w:rPr>
      </w:pPr>
      <w:r w:rsidRPr="00204060">
        <w:rPr>
          <w:bCs/>
          <w:sz w:val="28"/>
          <w:szCs w:val="28"/>
        </w:rPr>
        <w:t>- ООО «ХСЛ»</w:t>
      </w:r>
    </w:p>
    <w:p w:rsidR="00204060" w:rsidRPr="00204060" w:rsidRDefault="00204060" w:rsidP="00204060">
      <w:pPr>
        <w:ind w:firstLine="708"/>
        <w:jc w:val="both"/>
        <w:rPr>
          <w:bCs/>
          <w:sz w:val="28"/>
          <w:szCs w:val="28"/>
        </w:rPr>
      </w:pPr>
      <w:r w:rsidRPr="00204060">
        <w:rPr>
          <w:bCs/>
          <w:sz w:val="28"/>
          <w:szCs w:val="28"/>
        </w:rPr>
        <w:t>- ООО «</w:t>
      </w:r>
      <w:proofErr w:type="spellStart"/>
      <w:r w:rsidRPr="00204060">
        <w:rPr>
          <w:bCs/>
          <w:sz w:val="28"/>
          <w:szCs w:val="28"/>
        </w:rPr>
        <w:t>Агро-Юг</w:t>
      </w:r>
      <w:proofErr w:type="spellEnd"/>
      <w:r w:rsidRPr="00204060">
        <w:rPr>
          <w:bCs/>
          <w:sz w:val="28"/>
          <w:szCs w:val="28"/>
        </w:rPr>
        <w:t>»</w:t>
      </w:r>
    </w:p>
    <w:p w:rsidR="00204060" w:rsidRPr="00204060" w:rsidRDefault="00204060" w:rsidP="00204060">
      <w:pPr>
        <w:ind w:firstLine="708"/>
        <w:jc w:val="both"/>
        <w:rPr>
          <w:bCs/>
          <w:sz w:val="28"/>
          <w:szCs w:val="28"/>
        </w:rPr>
      </w:pPr>
      <w:r w:rsidRPr="00204060">
        <w:rPr>
          <w:bCs/>
          <w:sz w:val="28"/>
          <w:szCs w:val="28"/>
        </w:rPr>
        <w:t>Из числа субъектов малого и среднего предпринимательства к вышеуказанным предприятиям относятся: ООО «КХП «Заволжье», ООО «ХСЛ», ООО «</w:t>
      </w:r>
      <w:proofErr w:type="spellStart"/>
      <w:r w:rsidRPr="00204060">
        <w:rPr>
          <w:bCs/>
          <w:sz w:val="28"/>
          <w:szCs w:val="28"/>
        </w:rPr>
        <w:t>Агро-Юг</w:t>
      </w:r>
      <w:proofErr w:type="spellEnd"/>
      <w:r w:rsidRPr="00204060">
        <w:rPr>
          <w:bCs/>
          <w:sz w:val="28"/>
          <w:szCs w:val="28"/>
        </w:rPr>
        <w:t xml:space="preserve">». </w:t>
      </w:r>
    </w:p>
    <w:p w:rsidR="00204060" w:rsidRPr="00204060" w:rsidRDefault="00204060" w:rsidP="00204060">
      <w:pPr>
        <w:ind w:firstLine="708"/>
        <w:jc w:val="both"/>
        <w:rPr>
          <w:bCs/>
          <w:sz w:val="28"/>
          <w:szCs w:val="28"/>
        </w:rPr>
      </w:pPr>
      <w:r w:rsidRPr="00204060">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1 квартал 2022 год по сравнению с аналогичным периодом 2021 года увеличился более чем в 3 раза и составил 244,85 млн. рублей. Это обусловлено ростом объема отгруженных товаров ООО «</w:t>
      </w:r>
      <w:proofErr w:type="spellStart"/>
      <w:r w:rsidRPr="00204060">
        <w:rPr>
          <w:bCs/>
          <w:sz w:val="28"/>
          <w:szCs w:val="28"/>
        </w:rPr>
        <w:t>Агро-Юг</w:t>
      </w:r>
      <w:proofErr w:type="spellEnd"/>
      <w:r w:rsidRPr="00204060">
        <w:rPr>
          <w:bCs/>
          <w:sz w:val="28"/>
          <w:szCs w:val="28"/>
        </w:rPr>
        <w:t>», ООО «КХП «Заволжье», ООО «ХСЛ».</w:t>
      </w:r>
    </w:p>
    <w:p w:rsidR="00204060" w:rsidRPr="00204060" w:rsidRDefault="00204060" w:rsidP="00204060">
      <w:pPr>
        <w:ind w:firstLine="708"/>
        <w:jc w:val="both"/>
        <w:rPr>
          <w:bCs/>
          <w:sz w:val="28"/>
          <w:szCs w:val="28"/>
        </w:rPr>
      </w:pPr>
      <w:r w:rsidRPr="00204060">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204060" w:rsidRPr="00204060" w:rsidRDefault="00204060" w:rsidP="00204060">
      <w:pPr>
        <w:ind w:firstLine="708"/>
        <w:jc w:val="both"/>
        <w:rPr>
          <w:bCs/>
          <w:sz w:val="28"/>
          <w:szCs w:val="28"/>
        </w:rPr>
      </w:pPr>
      <w:r w:rsidRPr="00204060">
        <w:rPr>
          <w:bCs/>
          <w:sz w:val="28"/>
          <w:szCs w:val="28"/>
        </w:rPr>
        <w:t>Объем отгруженных товаров собственного производства, выполненных работ и услуг собственными силами п</w:t>
      </w:r>
      <w:proofErr w:type="gramStart"/>
      <w:r w:rsidRPr="00204060">
        <w:rPr>
          <w:bCs/>
          <w:sz w:val="28"/>
          <w:szCs w:val="28"/>
        </w:rPr>
        <w:t>о ООО</w:t>
      </w:r>
      <w:proofErr w:type="gramEnd"/>
      <w:r w:rsidRPr="00204060">
        <w:rPr>
          <w:bCs/>
          <w:sz w:val="28"/>
          <w:szCs w:val="28"/>
        </w:rPr>
        <w:t xml:space="preserve"> «КХП «Заволжье» за 1 квартал 2022 года составил 206,4 млн. рублей, что выше уровня аналогичного периода 2021 года более чем в 4 раза. Производство комбикорма составило 10,521 тыс. тонн.</w:t>
      </w:r>
    </w:p>
    <w:p w:rsidR="00204060" w:rsidRPr="00204060" w:rsidRDefault="00204060" w:rsidP="00204060">
      <w:pPr>
        <w:ind w:firstLine="708"/>
        <w:jc w:val="both"/>
        <w:rPr>
          <w:bCs/>
          <w:sz w:val="28"/>
          <w:szCs w:val="28"/>
        </w:rPr>
      </w:pPr>
      <w:r w:rsidRPr="00204060">
        <w:rPr>
          <w:bCs/>
          <w:sz w:val="28"/>
          <w:szCs w:val="28"/>
        </w:rPr>
        <w:t>ООО «Ленинская типография» произведено продукции на сумму 1,073 млн</w:t>
      </w:r>
      <w:proofErr w:type="gramStart"/>
      <w:r w:rsidRPr="00204060">
        <w:rPr>
          <w:bCs/>
          <w:sz w:val="28"/>
          <w:szCs w:val="28"/>
        </w:rPr>
        <w:t>.р</w:t>
      </w:r>
      <w:proofErr w:type="gramEnd"/>
      <w:r w:rsidRPr="00204060">
        <w:rPr>
          <w:bCs/>
          <w:sz w:val="28"/>
          <w:szCs w:val="28"/>
        </w:rPr>
        <w:t>ублей, что соответствует 106,03 процентов к уровню 2021 года по причине увеличения объема производимой продукции. За истекший период 1 квартала 2022 года произведено газет и продукции печатной – 0,26 млн</w:t>
      </w:r>
      <w:proofErr w:type="gramStart"/>
      <w:r w:rsidRPr="00204060">
        <w:rPr>
          <w:bCs/>
          <w:sz w:val="28"/>
          <w:szCs w:val="28"/>
        </w:rPr>
        <w:t>.о</w:t>
      </w:r>
      <w:proofErr w:type="gramEnd"/>
      <w:r w:rsidRPr="00204060">
        <w:rPr>
          <w:bCs/>
          <w:sz w:val="28"/>
          <w:szCs w:val="28"/>
        </w:rPr>
        <w:t>ттисков.</w:t>
      </w:r>
    </w:p>
    <w:p w:rsidR="00204060" w:rsidRPr="00204060" w:rsidRDefault="00204060" w:rsidP="00204060">
      <w:pPr>
        <w:ind w:firstLine="708"/>
        <w:jc w:val="both"/>
        <w:rPr>
          <w:bCs/>
          <w:sz w:val="28"/>
          <w:szCs w:val="28"/>
        </w:rPr>
      </w:pPr>
      <w:r w:rsidRPr="00204060">
        <w:rPr>
          <w:bCs/>
          <w:sz w:val="28"/>
          <w:szCs w:val="28"/>
        </w:rPr>
        <w:t>За 2021 год для собственных нужд ФКУ КП – 27, ФКУ ИК – 28 произвели мяса, субпродуктов, овощи, швейную продукцию. Объем отгруженных товаров составил по данным учреждениям 11,4 млн</w:t>
      </w:r>
      <w:proofErr w:type="gramStart"/>
      <w:r w:rsidRPr="00204060">
        <w:rPr>
          <w:bCs/>
          <w:sz w:val="28"/>
          <w:szCs w:val="28"/>
        </w:rPr>
        <w:t>.р</w:t>
      </w:r>
      <w:proofErr w:type="gramEnd"/>
      <w:r w:rsidRPr="00204060">
        <w:rPr>
          <w:bCs/>
          <w:sz w:val="28"/>
          <w:szCs w:val="28"/>
        </w:rPr>
        <w:t>ублей,  что соответствует 94,55 процентов к уровню аналогичного периода 2021 года.</w:t>
      </w:r>
    </w:p>
    <w:p w:rsidR="00204060" w:rsidRPr="00204060" w:rsidRDefault="00204060" w:rsidP="00204060">
      <w:pPr>
        <w:ind w:firstLine="708"/>
        <w:jc w:val="both"/>
        <w:rPr>
          <w:bCs/>
          <w:sz w:val="28"/>
          <w:szCs w:val="28"/>
        </w:rPr>
      </w:pPr>
      <w:proofErr w:type="gramStart"/>
      <w:r w:rsidRPr="00204060">
        <w:rPr>
          <w:bCs/>
          <w:sz w:val="28"/>
          <w:szCs w:val="28"/>
        </w:rPr>
        <w:t>Произведено: субпродуктов говяжьи 1, 2 категории – 24,84 кг; мясо свинины – 474,08 кг; мясо баранины – 296,44 кг; мясо перепела – 2,8 кг; капуста маринованная – 20793 тонн; заготовлено сено – 11,62 тонн.</w:t>
      </w:r>
      <w:proofErr w:type="gramEnd"/>
    </w:p>
    <w:p w:rsidR="00204060" w:rsidRPr="00204060" w:rsidRDefault="00204060" w:rsidP="00204060">
      <w:pPr>
        <w:ind w:firstLine="708"/>
        <w:jc w:val="both"/>
        <w:rPr>
          <w:bCs/>
          <w:sz w:val="28"/>
          <w:szCs w:val="28"/>
        </w:rPr>
      </w:pPr>
      <w:r w:rsidRPr="00204060">
        <w:rPr>
          <w:bCs/>
          <w:sz w:val="28"/>
          <w:szCs w:val="28"/>
        </w:rPr>
        <w:t xml:space="preserve">Изготовлено: </w:t>
      </w:r>
      <w:proofErr w:type="gramStart"/>
      <w:r w:rsidRPr="007F643D">
        <w:rPr>
          <w:color w:val="000000"/>
          <w:sz w:val="28"/>
          <w:szCs w:val="28"/>
        </w:rPr>
        <w:t>Костюм "Горка ТУР" (Сириус)</w:t>
      </w:r>
      <w:r w:rsidRPr="00204060">
        <w:rPr>
          <w:color w:val="000000"/>
          <w:sz w:val="28"/>
          <w:szCs w:val="28"/>
        </w:rPr>
        <w:t xml:space="preserve"> – 0,27 тыс. штук; </w:t>
      </w:r>
      <w:r w:rsidRPr="007F643D">
        <w:rPr>
          <w:color w:val="000000"/>
          <w:sz w:val="28"/>
          <w:szCs w:val="28"/>
        </w:rPr>
        <w:t>Костюм "</w:t>
      </w:r>
      <w:proofErr w:type="spellStart"/>
      <w:r w:rsidRPr="007F643D">
        <w:rPr>
          <w:color w:val="000000"/>
          <w:sz w:val="28"/>
          <w:szCs w:val="28"/>
        </w:rPr>
        <w:t>Горка-зимняя</w:t>
      </w:r>
      <w:proofErr w:type="spellEnd"/>
      <w:r w:rsidRPr="007F643D">
        <w:rPr>
          <w:color w:val="000000"/>
          <w:sz w:val="28"/>
          <w:szCs w:val="28"/>
        </w:rPr>
        <w:t>" (Сириус)</w:t>
      </w:r>
      <w:r w:rsidRPr="00204060">
        <w:rPr>
          <w:color w:val="000000"/>
          <w:sz w:val="28"/>
          <w:szCs w:val="28"/>
        </w:rPr>
        <w:t xml:space="preserve"> – 2,4 тыс. штук; </w:t>
      </w:r>
      <w:r w:rsidRPr="007F643D">
        <w:rPr>
          <w:color w:val="000000"/>
          <w:sz w:val="28"/>
          <w:szCs w:val="28"/>
        </w:rPr>
        <w:t>Жилет "</w:t>
      </w:r>
      <w:proofErr w:type="spellStart"/>
      <w:r w:rsidRPr="007F643D">
        <w:rPr>
          <w:color w:val="000000"/>
          <w:sz w:val="28"/>
          <w:szCs w:val="28"/>
        </w:rPr>
        <w:t>Техно</w:t>
      </w:r>
      <w:proofErr w:type="spellEnd"/>
      <w:r w:rsidRPr="007F643D">
        <w:rPr>
          <w:color w:val="000000"/>
          <w:sz w:val="28"/>
          <w:szCs w:val="28"/>
        </w:rPr>
        <w:t>" (Сириус)</w:t>
      </w:r>
      <w:r w:rsidRPr="00204060">
        <w:rPr>
          <w:color w:val="000000"/>
          <w:sz w:val="28"/>
          <w:szCs w:val="28"/>
        </w:rPr>
        <w:t xml:space="preserve"> – 1,00 тыс. штук; </w:t>
      </w:r>
      <w:r w:rsidRPr="007F643D">
        <w:rPr>
          <w:color w:val="000000"/>
          <w:sz w:val="28"/>
          <w:szCs w:val="28"/>
        </w:rPr>
        <w:t>Костюм зимний "</w:t>
      </w:r>
      <w:proofErr w:type="spellStart"/>
      <w:r w:rsidRPr="007F643D">
        <w:rPr>
          <w:color w:val="000000"/>
          <w:sz w:val="28"/>
          <w:szCs w:val="28"/>
        </w:rPr>
        <w:t>Страйк</w:t>
      </w:r>
      <w:proofErr w:type="spellEnd"/>
      <w:r w:rsidRPr="007F643D">
        <w:rPr>
          <w:color w:val="000000"/>
          <w:sz w:val="28"/>
          <w:szCs w:val="28"/>
        </w:rPr>
        <w:t>" мужской</w:t>
      </w:r>
      <w:r w:rsidRPr="00204060">
        <w:rPr>
          <w:color w:val="000000"/>
          <w:sz w:val="28"/>
          <w:szCs w:val="28"/>
        </w:rPr>
        <w:t xml:space="preserve"> – 2,25 тыс. штук; </w:t>
      </w:r>
      <w:r w:rsidRPr="007F643D">
        <w:rPr>
          <w:color w:val="000000"/>
          <w:sz w:val="28"/>
          <w:szCs w:val="28"/>
        </w:rPr>
        <w:t xml:space="preserve">Куртка зимняя </w:t>
      </w:r>
      <w:r w:rsidRPr="007F643D">
        <w:rPr>
          <w:color w:val="000000"/>
          <w:sz w:val="28"/>
          <w:szCs w:val="28"/>
        </w:rPr>
        <w:lastRenderedPageBreak/>
        <w:t>"Сунтар" мужская</w:t>
      </w:r>
      <w:r w:rsidRPr="00204060">
        <w:rPr>
          <w:color w:val="000000"/>
          <w:sz w:val="28"/>
          <w:szCs w:val="28"/>
        </w:rPr>
        <w:t xml:space="preserve"> – 1,95 тыс. штук; </w:t>
      </w:r>
      <w:r w:rsidRPr="007F643D">
        <w:rPr>
          <w:color w:val="000000"/>
          <w:sz w:val="28"/>
          <w:szCs w:val="28"/>
        </w:rPr>
        <w:t>Куртка на утепляющей подкладке мужская (</w:t>
      </w:r>
      <w:proofErr w:type="spellStart"/>
      <w:r w:rsidRPr="007F643D">
        <w:rPr>
          <w:color w:val="000000"/>
          <w:sz w:val="28"/>
          <w:szCs w:val="28"/>
        </w:rPr>
        <w:t>барби</w:t>
      </w:r>
      <w:proofErr w:type="spellEnd"/>
      <w:r w:rsidRPr="007F643D">
        <w:rPr>
          <w:color w:val="000000"/>
          <w:sz w:val="28"/>
          <w:szCs w:val="28"/>
        </w:rPr>
        <w:t>)</w:t>
      </w:r>
      <w:r w:rsidRPr="00204060">
        <w:rPr>
          <w:color w:val="000000"/>
          <w:sz w:val="28"/>
          <w:szCs w:val="28"/>
        </w:rPr>
        <w:t xml:space="preserve"> – 0,55 тыс. штук; </w:t>
      </w:r>
      <w:r w:rsidRPr="007F643D">
        <w:rPr>
          <w:color w:val="000000"/>
          <w:sz w:val="28"/>
          <w:szCs w:val="28"/>
        </w:rPr>
        <w:t>Брюки Пикин (Сириус)</w:t>
      </w:r>
      <w:r w:rsidRPr="00204060">
        <w:rPr>
          <w:color w:val="000000"/>
          <w:sz w:val="28"/>
          <w:szCs w:val="28"/>
        </w:rPr>
        <w:t xml:space="preserve"> – 1,00 тыс. штук; </w:t>
      </w:r>
      <w:r w:rsidRPr="007F643D">
        <w:rPr>
          <w:color w:val="000000"/>
          <w:sz w:val="28"/>
          <w:szCs w:val="28"/>
        </w:rPr>
        <w:t>Куртка Актив (Сириус)</w:t>
      </w:r>
      <w:r w:rsidRPr="00204060">
        <w:rPr>
          <w:color w:val="000000"/>
          <w:sz w:val="28"/>
          <w:szCs w:val="28"/>
        </w:rPr>
        <w:t xml:space="preserve"> – 0,50 тыс. штук;</w:t>
      </w:r>
      <w:proofErr w:type="gramEnd"/>
      <w:r w:rsidRPr="00204060">
        <w:rPr>
          <w:color w:val="000000"/>
          <w:sz w:val="28"/>
          <w:szCs w:val="28"/>
        </w:rPr>
        <w:t xml:space="preserve"> </w:t>
      </w:r>
      <w:proofErr w:type="gramStart"/>
      <w:r w:rsidRPr="007F643D">
        <w:rPr>
          <w:color w:val="000000"/>
          <w:sz w:val="28"/>
          <w:szCs w:val="28"/>
        </w:rPr>
        <w:t>Костюм Кобальт (Сириус)</w:t>
      </w:r>
      <w:r w:rsidRPr="00204060">
        <w:rPr>
          <w:color w:val="000000"/>
          <w:sz w:val="28"/>
          <w:szCs w:val="28"/>
        </w:rPr>
        <w:t xml:space="preserve"> – 0,60 тыс. штук; </w:t>
      </w:r>
      <w:proofErr w:type="spellStart"/>
      <w:r w:rsidRPr="007F643D">
        <w:rPr>
          <w:color w:val="000000"/>
          <w:sz w:val="28"/>
          <w:szCs w:val="28"/>
        </w:rPr>
        <w:t>Полукамбенизон</w:t>
      </w:r>
      <w:proofErr w:type="spellEnd"/>
      <w:r w:rsidRPr="007F643D">
        <w:rPr>
          <w:color w:val="000000"/>
          <w:sz w:val="28"/>
          <w:szCs w:val="28"/>
        </w:rPr>
        <w:t xml:space="preserve"> Пикин (Сириус)</w:t>
      </w:r>
      <w:r w:rsidRPr="00204060">
        <w:rPr>
          <w:color w:val="000000"/>
          <w:sz w:val="28"/>
          <w:szCs w:val="28"/>
        </w:rPr>
        <w:t xml:space="preserve"> – 1,00 тыс. штук; </w:t>
      </w:r>
      <w:r w:rsidRPr="007F643D">
        <w:rPr>
          <w:color w:val="000000"/>
          <w:sz w:val="28"/>
          <w:szCs w:val="28"/>
        </w:rPr>
        <w:t xml:space="preserve">Куртка </w:t>
      </w:r>
      <w:proofErr w:type="spellStart"/>
      <w:r w:rsidRPr="007F643D">
        <w:rPr>
          <w:color w:val="000000"/>
          <w:sz w:val="28"/>
          <w:szCs w:val="28"/>
        </w:rPr>
        <w:t>Техно</w:t>
      </w:r>
      <w:proofErr w:type="spellEnd"/>
      <w:r w:rsidRPr="007F643D">
        <w:rPr>
          <w:color w:val="000000"/>
          <w:sz w:val="28"/>
          <w:szCs w:val="28"/>
        </w:rPr>
        <w:t xml:space="preserve"> (Сириус)</w:t>
      </w:r>
      <w:r w:rsidRPr="00204060">
        <w:rPr>
          <w:color w:val="000000"/>
          <w:sz w:val="28"/>
          <w:szCs w:val="28"/>
        </w:rPr>
        <w:t xml:space="preserve"> – 0,50 тыс. штук.</w:t>
      </w:r>
      <w:proofErr w:type="gramEnd"/>
    </w:p>
    <w:p w:rsidR="00204060" w:rsidRPr="00204060" w:rsidRDefault="00204060" w:rsidP="00204060">
      <w:pPr>
        <w:ind w:firstLine="708"/>
        <w:jc w:val="both"/>
        <w:rPr>
          <w:bCs/>
          <w:sz w:val="28"/>
          <w:szCs w:val="28"/>
        </w:rPr>
      </w:pPr>
      <w:r w:rsidRPr="00204060">
        <w:rPr>
          <w:bCs/>
          <w:sz w:val="28"/>
          <w:szCs w:val="28"/>
        </w:rPr>
        <w:t>Объем отгруженных товаров собственного производства, выполненных работ и услуг собственными силами ООО «ХСЛ» за 1 квартал 2022 года увеличился в 1,5 раза и составил  9,9 млн</w:t>
      </w:r>
      <w:proofErr w:type="gramStart"/>
      <w:r w:rsidRPr="00204060">
        <w:rPr>
          <w:bCs/>
          <w:sz w:val="28"/>
          <w:szCs w:val="28"/>
        </w:rPr>
        <w:t>.р</w:t>
      </w:r>
      <w:proofErr w:type="gramEnd"/>
      <w:r w:rsidRPr="00204060">
        <w:rPr>
          <w:bCs/>
          <w:sz w:val="28"/>
          <w:szCs w:val="28"/>
        </w:rPr>
        <w:t>ублей, изготовлено насосов гидравлических – 234 штук, кранов шаровых – 63 штук, фильтров-осушителей – 144 штук, затворы – 2 штуки, баков расширительных – 89 штук, редукторов – 3 штуки.</w:t>
      </w:r>
    </w:p>
    <w:p w:rsidR="00204060" w:rsidRPr="00204060" w:rsidRDefault="00204060" w:rsidP="00204060">
      <w:pPr>
        <w:ind w:firstLine="708"/>
        <w:jc w:val="both"/>
        <w:rPr>
          <w:color w:val="020000"/>
          <w:sz w:val="28"/>
          <w:szCs w:val="28"/>
        </w:rPr>
      </w:pPr>
      <w:r w:rsidRPr="00204060">
        <w:rPr>
          <w:color w:val="020000"/>
          <w:sz w:val="28"/>
          <w:szCs w:val="28"/>
        </w:rPr>
        <w:t>Объем отгруженных товаров собственного производства, выполненных работ и услуг собственными силам</w:t>
      </w:r>
      <w:proofErr w:type="gramStart"/>
      <w:r w:rsidRPr="00204060">
        <w:rPr>
          <w:color w:val="020000"/>
          <w:sz w:val="28"/>
          <w:szCs w:val="28"/>
        </w:rPr>
        <w:t>и ООО</w:t>
      </w:r>
      <w:proofErr w:type="gramEnd"/>
      <w:r w:rsidRPr="00204060">
        <w:rPr>
          <w:color w:val="020000"/>
          <w:sz w:val="28"/>
          <w:szCs w:val="28"/>
        </w:rPr>
        <w:t xml:space="preserve"> «</w:t>
      </w:r>
      <w:proofErr w:type="spellStart"/>
      <w:r w:rsidRPr="00204060">
        <w:rPr>
          <w:color w:val="020000"/>
          <w:sz w:val="28"/>
          <w:szCs w:val="28"/>
        </w:rPr>
        <w:t>Агро-Юг</w:t>
      </w:r>
      <w:proofErr w:type="spellEnd"/>
      <w:r w:rsidRPr="00204060">
        <w:rPr>
          <w:color w:val="020000"/>
          <w:sz w:val="28"/>
          <w:szCs w:val="28"/>
        </w:rPr>
        <w:t>» за анализируемый период  составил 16,043 млн. рублей. Производство продукции в натуральном выражении составило 163 тонн.</w:t>
      </w:r>
    </w:p>
    <w:p w:rsidR="00204060" w:rsidRPr="00204060" w:rsidRDefault="00204060" w:rsidP="00204060">
      <w:pPr>
        <w:ind w:firstLine="708"/>
        <w:jc w:val="both"/>
        <w:rPr>
          <w:bCs/>
          <w:sz w:val="28"/>
          <w:szCs w:val="28"/>
        </w:rPr>
      </w:pPr>
      <w:r w:rsidRPr="00204060">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1 квартал 2022 год к аналогичному уровню 2021 года составляет 90,36 процентов или 23,109 млн</w:t>
      </w:r>
      <w:proofErr w:type="gramStart"/>
      <w:r w:rsidRPr="00204060">
        <w:rPr>
          <w:bCs/>
          <w:sz w:val="28"/>
          <w:szCs w:val="28"/>
        </w:rPr>
        <w:t>.р</w:t>
      </w:r>
      <w:proofErr w:type="gramEnd"/>
      <w:r w:rsidRPr="00204060">
        <w:rPr>
          <w:bCs/>
          <w:sz w:val="28"/>
          <w:szCs w:val="28"/>
        </w:rPr>
        <w:t>ублей.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1 квартал  2022 года к уровню 2021 года составил 100,91 процентов или 20,08 млн</w:t>
      </w:r>
      <w:proofErr w:type="gramStart"/>
      <w:r w:rsidRPr="00204060">
        <w:rPr>
          <w:bCs/>
          <w:sz w:val="28"/>
          <w:szCs w:val="28"/>
        </w:rPr>
        <w:t>.р</w:t>
      </w:r>
      <w:proofErr w:type="gramEnd"/>
      <w:r w:rsidRPr="00204060">
        <w:rPr>
          <w:bCs/>
          <w:sz w:val="28"/>
          <w:szCs w:val="28"/>
        </w:rPr>
        <w:t>ублей.</w:t>
      </w:r>
    </w:p>
    <w:p w:rsidR="00F5307A" w:rsidRPr="00204060" w:rsidRDefault="00F5307A" w:rsidP="00562EA8">
      <w:pPr>
        <w:jc w:val="center"/>
        <w:rPr>
          <w:b/>
          <w:bCs/>
          <w:sz w:val="28"/>
          <w:szCs w:val="28"/>
        </w:rPr>
      </w:pPr>
    </w:p>
    <w:p w:rsidR="00A1640C" w:rsidRPr="00204060" w:rsidRDefault="00A1640C" w:rsidP="00562EA8">
      <w:pPr>
        <w:jc w:val="center"/>
        <w:rPr>
          <w:b/>
          <w:bCs/>
          <w:sz w:val="28"/>
          <w:szCs w:val="28"/>
        </w:rPr>
      </w:pPr>
      <w:r w:rsidRPr="00204060">
        <w:rPr>
          <w:b/>
          <w:bCs/>
          <w:sz w:val="28"/>
          <w:szCs w:val="28"/>
        </w:rPr>
        <w:t>Сельское хозяйство</w:t>
      </w:r>
    </w:p>
    <w:p w:rsidR="009D6FC9" w:rsidRPr="00204060" w:rsidRDefault="009D6FC9" w:rsidP="008618C2">
      <w:pPr>
        <w:ind w:firstLine="567"/>
        <w:jc w:val="center"/>
        <w:rPr>
          <w:b/>
          <w:bCs/>
          <w:sz w:val="28"/>
          <w:szCs w:val="28"/>
        </w:rPr>
      </w:pPr>
    </w:p>
    <w:p w:rsidR="00204060" w:rsidRPr="00204060" w:rsidRDefault="00204060" w:rsidP="00204060">
      <w:pPr>
        <w:ind w:firstLine="708"/>
        <w:jc w:val="both"/>
        <w:rPr>
          <w:bCs/>
          <w:sz w:val="28"/>
          <w:szCs w:val="28"/>
        </w:rPr>
      </w:pPr>
      <w:r w:rsidRPr="00204060">
        <w:rPr>
          <w:bCs/>
          <w:sz w:val="28"/>
          <w:szCs w:val="28"/>
        </w:rPr>
        <w:t>За 1 квартал 2022 года по предварительным статистическим данным объем производства сельскохозяйственной продукции составил 217,09  млн. рублей  по  всем  категориям  хозяйств, что выше уровня прошлого года за аналогичный период на 68,29 млн</w:t>
      </w:r>
      <w:proofErr w:type="gramStart"/>
      <w:r w:rsidRPr="00204060">
        <w:rPr>
          <w:bCs/>
          <w:sz w:val="28"/>
          <w:szCs w:val="28"/>
        </w:rPr>
        <w:t>.р</w:t>
      </w:r>
      <w:proofErr w:type="gramEnd"/>
      <w:r w:rsidRPr="00204060">
        <w:rPr>
          <w:bCs/>
          <w:sz w:val="28"/>
          <w:szCs w:val="28"/>
        </w:rPr>
        <w:t>ублей. Увеличение произошло за счет роста цен.</w:t>
      </w:r>
    </w:p>
    <w:p w:rsidR="00204060" w:rsidRPr="00204060" w:rsidRDefault="00204060" w:rsidP="00204060">
      <w:pPr>
        <w:ind w:firstLine="708"/>
        <w:jc w:val="both"/>
        <w:rPr>
          <w:bCs/>
          <w:sz w:val="28"/>
          <w:szCs w:val="28"/>
        </w:rPr>
      </w:pPr>
      <w:r w:rsidRPr="00204060">
        <w:rPr>
          <w:bCs/>
          <w:sz w:val="28"/>
          <w:szCs w:val="28"/>
        </w:rPr>
        <w:t>Во всех категориях хозяйств, согласно предварительным статистическим данным произведено  скота  и  птицы  на  убой  в  живом  весе 1266 тонн или  на 36 тонн (2,9 %) больше  прошлогоднего  уровня аналогичного периода. Надоено  молока 2111 тонн или на 32 тонны (1,52 %) меньше, чем за 1 квартал 2021 года. Получено  яиц 1372 тыс. штук или на 30 тыс. штук (2,19%)  меньше прошлогоднего уровня аналогичного периода.</w:t>
      </w:r>
    </w:p>
    <w:p w:rsidR="00204060" w:rsidRPr="00204060" w:rsidRDefault="00204060" w:rsidP="00204060">
      <w:pPr>
        <w:ind w:firstLine="708"/>
        <w:jc w:val="both"/>
        <w:rPr>
          <w:bCs/>
          <w:sz w:val="28"/>
          <w:szCs w:val="28"/>
        </w:rPr>
      </w:pPr>
      <w:r w:rsidRPr="00204060">
        <w:rPr>
          <w:bCs/>
          <w:sz w:val="28"/>
          <w:szCs w:val="28"/>
        </w:rPr>
        <w:t xml:space="preserve">Поголовье скота по сравнению с 1 кварталом прошлого года: </w:t>
      </w:r>
    </w:p>
    <w:p w:rsidR="00204060" w:rsidRPr="00204060" w:rsidRDefault="00204060" w:rsidP="00204060">
      <w:pPr>
        <w:ind w:firstLine="708"/>
        <w:jc w:val="both"/>
        <w:rPr>
          <w:bCs/>
          <w:sz w:val="28"/>
          <w:szCs w:val="28"/>
        </w:rPr>
      </w:pPr>
      <w:r w:rsidRPr="00204060">
        <w:rPr>
          <w:bCs/>
          <w:sz w:val="28"/>
          <w:szCs w:val="28"/>
        </w:rPr>
        <w:t xml:space="preserve">-по </w:t>
      </w:r>
      <w:proofErr w:type="spellStart"/>
      <w:r w:rsidRPr="00204060">
        <w:rPr>
          <w:bCs/>
          <w:sz w:val="28"/>
          <w:szCs w:val="28"/>
        </w:rPr>
        <w:t>КРС-составляет</w:t>
      </w:r>
      <w:proofErr w:type="spellEnd"/>
      <w:r w:rsidRPr="00204060">
        <w:rPr>
          <w:bCs/>
          <w:sz w:val="28"/>
          <w:szCs w:val="28"/>
        </w:rPr>
        <w:t xml:space="preserve"> 13979 голов, уменьшилось на 2,16% (на 302 головы) по всем  категориям хозяйств;</w:t>
      </w:r>
    </w:p>
    <w:p w:rsidR="00204060" w:rsidRPr="00204060" w:rsidRDefault="00204060" w:rsidP="00204060">
      <w:pPr>
        <w:ind w:firstLine="708"/>
        <w:jc w:val="both"/>
        <w:rPr>
          <w:bCs/>
          <w:sz w:val="28"/>
          <w:szCs w:val="28"/>
        </w:rPr>
      </w:pPr>
      <w:r w:rsidRPr="00204060">
        <w:rPr>
          <w:bCs/>
          <w:sz w:val="28"/>
          <w:szCs w:val="28"/>
        </w:rPr>
        <w:t>-в том числе коров - 7685 голов, поголовье уменьшилось на 3,58 % (на 275 голов);</w:t>
      </w:r>
    </w:p>
    <w:p w:rsidR="00204060" w:rsidRPr="00204060" w:rsidRDefault="00204060" w:rsidP="00204060">
      <w:pPr>
        <w:ind w:firstLine="708"/>
        <w:jc w:val="both"/>
        <w:rPr>
          <w:bCs/>
          <w:sz w:val="28"/>
          <w:szCs w:val="28"/>
        </w:rPr>
      </w:pPr>
      <w:r w:rsidRPr="00204060">
        <w:rPr>
          <w:bCs/>
          <w:sz w:val="28"/>
          <w:szCs w:val="28"/>
        </w:rPr>
        <w:t>-по свиньям -296 голов, поголовье уменьшилось на 8,11% (на 24 головы);</w:t>
      </w:r>
    </w:p>
    <w:p w:rsidR="00204060" w:rsidRPr="00204060" w:rsidRDefault="00204060" w:rsidP="00204060">
      <w:pPr>
        <w:ind w:firstLine="708"/>
        <w:jc w:val="both"/>
        <w:rPr>
          <w:bCs/>
          <w:sz w:val="28"/>
          <w:szCs w:val="28"/>
        </w:rPr>
      </w:pPr>
      <w:r w:rsidRPr="00204060">
        <w:rPr>
          <w:bCs/>
          <w:sz w:val="28"/>
          <w:szCs w:val="28"/>
        </w:rPr>
        <w:t>-по овцам и козам -61796 голов, поголовье увеличилось на 1,66 % (на 1007 голов).</w:t>
      </w:r>
    </w:p>
    <w:p w:rsidR="00204060" w:rsidRPr="00204060" w:rsidRDefault="00204060" w:rsidP="00204060">
      <w:pPr>
        <w:ind w:firstLine="708"/>
        <w:jc w:val="both"/>
        <w:rPr>
          <w:bCs/>
          <w:sz w:val="28"/>
          <w:szCs w:val="28"/>
        </w:rPr>
      </w:pPr>
      <w:r w:rsidRPr="00204060">
        <w:rPr>
          <w:bCs/>
          <w:sz w:val="28"/>
          <w:szCs w:val="28"/>
        </w:rPr>
        <w:lastRenderedPageBreak/>
        <w:t xml:space="preserve">За 1 квартал 2022 года сельскохозяйственными товаропроизводителями Ленинского муниципального района получено  субсидий  на возмещение части затрат на 1 га посевной площади сельскохозяйственных культур в размере 6689 тыс. рублей, из них из федерального бюджета 5753 тыс. </w:t>
      </w:r>
      <w:proofErr w:type="spellStart"/>
      <w:r w:rsidRPr="00204060">
        <w:rPr>
          <w:bCs/>
          <w:sz w:val="28"/>
          <w:szCs w:val="28"/>
        </w:rPr>
        <w:t>руб</w:t>
      </w:r>
      <w:proofErr w:type="spellEnd"/>
      <w:r w:rsidRPr="00204060">
        <w:rPr>
          <w:bCs/>
          <w:sz w:val="28"/>
          <w:szCs w:val="28"/>
        </w:rPr>
        <w:t>, регионального 936 тыс. рублей.</w:t>
      </w:r>
    </w:p>
    <w:p w:rsidR="00204060" w:rsidRPr="00204060" w:rsidRDefault="00204060" w:rsidP="00204060">
      <w:pPr>
        <w:ind w:firstLine="708"/>
        <w:jc w:val="both"/>
        <w:rPr>
          <w:bCs/>
          <w:sz w:val="28"/>
          <w:szCs w:val="28"/>
        </w:rPr>
      </w:pPr>
      <w:r w:rsidRPr="00204060">
        <w:rPr>
          <w:bCs/>
          <w:sz w:val="28"/>
          <w:szCs w:val="28"/>
        </w:rPr>
        <w:t>Получено 2 (два) краткосрочных льготных кредита  на общую сумму 5,5 млн. рублей, в том числе:</w:t>
      </w:r>
    </w:p>
    <w:p w:rsidR="00204060" w:rsidRPr="00204060" w:rsidRDefault="00204060" w:rsidP="00204060">
      <w:pPr>
        <w:ind w:firstLine="708"/>
        <w:jc w:val="both"/>
        <w:rPr>
          <w:bCs/>
          <w:sz w:val="28"/>
          <w:szCs w:val="28"/>
        </w:rPr>
      </w:pPr>
      <w:r w:rsidRPr="00204060">
        <w:rPr>
          <w:bCs/>
          <w:sz w:val="28"/>
          <w:szCs w:val="28"/>
        </w:rPr>
        <w:t>-СПК «Престиж»-3,0 млн. рублей;</w:t>
      </w:r>
    </w:p>
    <w:p w:rsidR="00204060" w:rsidRPr="00204060" w:rsidRDefault="00204060" w:rsidP="00204060">
      <w:pPr>
        <w:ind w:firstLine="708"/>
        <w:jc w:val="both"/>
        <w:rPr>
          <w:bCs/>
          <w:sz w:val="28"/>
          <w:szCs w:val="28"/>
        </w:rPr>
      </w:pPr>
      <w:r w:rsidRPr="00204060">
        <w:rPr>
          <w:bCs/>
          <w:sz w:val="28"/>
          <w:szCs w:val="28"/>
        </w:rPr>
        <w:t>-ИП Ким И.В.-2,5 млн. рублей.</w:t>
      </w:r>
    </w:p>
    <w:p w:rsidR="00F5307A" w:rsidRPr="00204060" w:rsidRDefault="00F5307A" w:rsidP="001B4747">
      <w:pPr>
        <w:pStyle w:val="11"/>
        <w:shd w:val="clear" w:color="auto" w:fill="auto"/>
        <w:spacing w:line="240" w:lineRule="auto"/>
        <w:ind w:right="23" w:firstLine="567"/>
        <w:jc w:val="center"/>
        <w:rPr>
          <w:rFonts w:ascii="Times New Roman" w:hAnsi="Times New Roman" w:cs="Times New Roman"/>
          <w:b/>
          <w:sz w:val="28"/>
          <w:szCs w:val="28"/>
        </w:rPr>
      </w:pPr>
    </w:p>
    <w:p w:rsidR="00290BA7" w:rsidRPr="00204060" w:rsidRDefault="001D4227" w:rsidP="001B4747">
      <w:pPr>
        <w:pStyle w:val="11"/>
        <w:shd w:val="clear" w:color="auto" w:fill="auto"/>
        <w:spacing w:line="240" w:lineRule="auto"/>
        <w:ind w:right="23" w:firstLine="567"/>
        <w:jc w:val="center"/>
        <w:rPr>
          <w:rFonts w:ascii="Times New Roman" w:hAnsi="Times New Roman" w:cs="Times New Roman"/>
          <w:b/>
          <w:sz w:val="28"/>
          <w:szCs w:val="28"/>
        </w:rPr>
      </w:pPr>
      <w:r w:rsidRPr="00204060">
        <w:rPr>
          <w:rFonts w:ascii="Times New Roman" w:hAnsi="Times New Roman" w:cs="Times New Roman"/>
          <w:b/>
          <w:sz w:val="28"/>
          <w:szCs w:val="28"/>
        </w:rPr>
        <w:t>Строительство</w:t>
      </w:r>
    </w:p>
    <w:p w:rsidR="00290BA7" w:rsidRPr="00204060" w:rsidRDefault="00290BA7" w:rsidP="00290BA7">
      <w:pPr>
        <w:pStyle w:val="11"/>
        <w:shd w:val="clear" w:color="auto" w:fill="auto"/>
        <w:spacing w:line="240" w:lineRule="auto"/>
        <w:ind w:right="23" w:firstLine="567"/>
        <w:jc w:val="both"/>
        <w:rPr>
          <w:rFonts w:ascii="Times New Roman" w:hAnsi="Times New Roman" w:cs="Times New Roman"/>
          <w:color w:val="000000"/>
          <w:sz w:val="28"/>
          <w:szCs w:val="28"/>
        </w:rPr>
      </w:pPr>
    </w:p>
    <w:p w:rsidR="00204060" w:rsidRPr="00204060" w:rsidRDefault="00204060" w:rsidP="00204060">
      <w:pPr>
        <w:ind w:firstLine="708"/>
        <w:jc w:val="both"/>
        <w:rPr>
          <w:bCs/>
          <w:sz w:val="28"/>
          <w:szCs w:val="28"/>
        </w:rPr>
      </w:pPr>
      <w:r w:rsidRPr="00204060">
        <w:rPr>
          <w:bCs/>
          <w:sz w:val="28"/>
          <w:szCs w:val="28"/>
        </w:rPr>
        <w:t>Ввод общей площади жилья за 1 квартал 2022 года по отношению к аналогичному периоду 2021 года возрос на 460 кв</w:t>
      </w:r>
      <w:proofErr w:type="gramStart"/>
      <w:r w:rsidRPr="00204060">
        <w:rPr>
          <w:bCs/>
          <w:sz w:val="28"/>
          <w:szCs w:val="28"/>
        </w:rPr>
        <w:t>.м</w:t>
      </w:r>
      <w:proofErr w:type="gramEnd"/>
      <w:r w:rsidRPr="00204060">
        <w:rPr>
          <w:bCs/>
          <w:sz w:val="28"/>
          <w:szCs w:val="28"/>
        </w:rPr>
        <w:t xml:space="preserve"> и составляет 2069 кв.м. Ввод жилья на территории района осуществляется за счет индивидуального жилищного строительства. </w:t>
      </w:r>
    </w:p>
    <w:p w:rsidR="00204060" w:rsidRPr="00204060" w:rsidRDefault="00204060" w:rsidP="00204060">
      <w:pPr>
        <w:ind w:firstLine="708"/>
        <w:jc w:val="both"/>
        <w:rPr>
          <w:bCs/>
          <w:sz w:val="28"/>
          <w:szCs w:val="28"/>
        </w:rPr>
      </w:pPr>
      <w:r w:rsidRPr="00204060">
        <w:rPr>
          <w:bCs/>
          <w:sz w:val="28"/>
          <w:szCs w:val="28"/>
        </w:rPr>
        <w:t>На территории муниципального района реализуются наиболее социально-значимые инвестиционные проекты («Создание современного машиностроительного предприятия», «Очистные сооружения для очистки воды после первичной мойки овощей (томатов)», «Модернизация Ленинского консервного завода (2 этап)», «Строительство системы орошения», «Установка дополнительного источника питания электроэнергией», Строительство мелиоративной системы орошаемого участка «</w:t>
      </w:r>
      <w:proofErr w:type="spellStart"/>
      <w:r w:rsidRPr="00204060">
        <w:rPr>
          <w:bCs/>
          <w:sz w:val="28"/>
          <w:szCs w:val="28"/>
        </w:rPr>
        <w:t>Колобовский</w:t>
      </w:r>
      <w:proofErr w:type="spellEnd"/>
      <w:r w:rsidRPr="00204060">
        <w:rPr>
          <w:bCs/>
          <w:sz w:val="28"/>
          <w:szCs w:val="28"/>
        </w:rPr>
        <w:t>» в Ленинском муниципальном районе Волгоградской области», «</w:t>
      </w:r>
      <w:proofErr w:type="spellStart"/>
      <w:r w:rsidRPr="00204060">
        <w:rPr>
          <w:bCs/>
          <w:sz w:val="28"/>
          <w:szCs w:val="28"/>
        </w:rPr>
        <w:t>Агростартап</w:t>
      </w:r>
      <w:proofErr w:type="spellEnd"/>
      <w:r w:rsidRPr="00204060">
        <w:rPr>
          <w:bCs/>
          <w:sz w:val="28"/>
          <w:szCs w:val="28"/>
        </w:rPr>
        <w:t>»). В сфере сельского хозяйства за 1 квартал 2022 год освоено инвестиций 11,042 млн</w:t>
      </w:r>
      <w:proofErr w:type="gramStart"/>
      <w:r w:rsidRPr="00204060">
        <w:rPr>
          <w:bCs/>
          <w:sz w:val="28"/>
          <w:szCs w:val="28"/>
        </w:rPr>
        <w:t>.р</w:t>
      </w:r>
      <w:proofErr w:type="gramEnd"/>
      <w:r w:rsidRPr="00204060">
        <w:rPr>
          <w:bCs/>
          <w:sz w:val="28"/>
          <w:szCs w:val="28"/>
        </w:rPr>
        <w:t xml:space="preserve">ублей. </w:t>
      </w:r>
    </w:p>
    <w:p w:rsidR="00204060" w:rsidRPr="00204060" w:rsidRDefault="00204060" w:rsidP="00204060">
      <w:pPr>
        <w:ind w:firstLine="708"/>
        <w:jc w:val="both"/>
        <w:rPr>
          <w:bCs/>
          <w:sz w:val="28"/>
          <w:szCs w:val="28"/>
        </w:rPr>
      </w:pPr>
      <w:r w:rsidRPr="00204060">
        <w:rPr>
          <w:bCs/>
          <w:sz w:val="28"/>
          <w:szCs w:val="28"/>
        </w:rPr>
        <w:t xml:space="preserve">В рамках регионального проекта «Спорт – норма жизни» Федерального проекта «Спорт – норма жизни» национального проекта «Демография» запланировано строительство объекта «Универсальный спортивный зал в городском поселении </w:t>
      </w:r>
      <w:proofErr w:type="gramStart"/>
      <w:r w:rsidRPr="00204060">
        <w:rPr>
          <w:bCs/>
          <w:sz w:val="28"/>
          <w:szCs w:val="28"/>
        </w:rPr>
        <w:t>г</w:t>
      </w:r>
      <w:proofErr w:type="gramEnd"/>
      <w:r w:rsidRPr="00204060">
        <w:rPr>
          <w:bCs/>
          <w:sz w:val="28"/>
          <w:szCs w:val="28"/>
        </w:rPr>
        <w:t>. Ленинск Ленинского муниципального района Волгоградской области». Объем финансирования 67565,20 тыс. руб. Муниципальный контракт на строительство объекта заключен 16.03.2022, подготовительные работы начаты 16.03.2022, дата начала выполнения строительно-монтажных работ 01.04.2022.</w:t>
      </w:r>
    </w:p>
    <w:p w:rsidR="00204060" w:rsidRPr="00204060" w:rsidRDefault="00204060" w:rsidP="00204060">
      <w:pPr>
        <w:ind w:firstLine="708"/>
        <w:jc w:val="both"/>
        <w:rPr>
          <w:bCs/>
          <w:sz w:val="28"/>
          <w:szCs w:val="28"/>
        </w:rPr>
      </w:pPr>
      <w:r w:rsidRPr="00204060">
        <w:rPr>
          <w:bCs/>
          <w:sz w:val="28"/>
          <w:szCs w:val="28"/>
        </w:rPr>
        <w:t xml:space="preserve">За счет средств субсидии из областного бюджета и средств бюджетов </w:t>
      </w:r>
      <w:proofErr w:type="spellStart"/>
      <w:r w:rsidRPr="00204060">
        <w:rPr>
          <w:bCs/>
          <w:sz w:val="28"/>
          <w:szCs w:val="28"/>
        </w:rPr>
        <w:t>Царевского</w:t>
      </w:r>
      <w:proofErr w:type="spellEnd"/>
      <w:r w:rsidRPr="00204060">
        <w:rPr>
          <w:bCs/>
          <w:sz w:val="28"/>
          <w:szCs w:val="28"/>
        </w:rPr>
        <w:t xml:space="preserve"> сельского поселения и городского поселения город Ленинск заключены муниципальные контракты на поставку 2  тракторов и 2 полуприцепа-цистерны тракторных ЛКТ-3,5П  на сумму 6184,00 тыс. руб.</w:t>
      </w:r>
    </w:p>
    <w:p w:rsidR="00204060" w:rsidRPr="00204060" w:rsidRDefault="00204060" w:rsidP="00204060">
      <w:pPr>
        <w:ind w:firstLine="708"/>
        <w:jc w:val="both"/>
        <w:rPr>
          <w:bCs/>
          <w:sz w:val="28"/>
          <w:szCs w:val="28"/>
        </w:rPr>
      </w:pPr>
      <w:r w:rsidRPr="00204060">
        <w:rPr>
          <w:bCs/>
          <w:sz w:val="28"/>
          <w:szCs w:val="28"/>
        </w:rPr>
        <w:t xml:space="preserve">В рамках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«Жильё и городская среда» заключены контракты на выполнение работ по благоустройству общественных территорий на сумму 5594,63104 тыс. рублей, из них средства областного бюджета 5583,44178 тыс. рублей. </w:t>
      </w:r>
      <w:bookmarkStart w:id="0" w:name="sub_12131"/>
      <w:proofErr w:type="gramStart"/>
      <w:r w:rsidRPr="00204060">
        <w:rPr>
          <w:bCs/>
          <w:sz w:val="28"/>
          <w:szCs w:val="28"/>
        </w:rPr>
        <w:t xml:space="preserve">В г. Ленинск будет выполнено благоустройство пешеходной и парковочной зоны от ул. Комсомольской, д. 2 до ул. им. Ленина, д. 219; </w:t>
      </w:r>
      <w:bookmarkStart w:id="1" w:name="sub_12132"/>
      <w:bookmarkEnd w:id="0"/>
      <w:r w:rsidRPr="00204060">
        <w:rPr>
          <w:bCs/>
          <w:sz w:val="28"/>
          <w:szCs w:val="28"/>
        </w:rPr>
        <w:lastRenderedPageBreak/>
        <w:t xml:space="preserve">пешеходной и парковочной зоны от ул. Комсомольской, д. 1 до ул. им. Ленина, д. 217в; </w:t>
      </w:r>
      <w:bookmarkEnd w:id="1"/>
      <w:r w:rsidRPr="00204060">
        <w:rPr>
          <w:bCs/>
          <w:sz w:val="28"/>
          <w:szCs w:val="28"/>
        </w:rPr>
        <w:t>пешеходной и парковочной зоны по ул. им. Ленина, от д. 218 до д. 252.</w:t>
      </w:r>
      <w:proofErr w:type="gramEnd"/>
    </w:p>
    <w:p w:rsidR="00204060" w:rsidRPr="00204060" w:rsidRDefault="00204060" w:rsidP="00204060">
      <w:pPr>
        <w:ind w:firstLine="708"/>
        <w:jc w:val="both"/>
        <w:rPr>
          <w:bCs/>
          <w:sz w:val="28"/>
          <w:szCs w:val="28"/>
        </w:rPr>
      </w:pPr>
      <w:r w:rsidRPr="00204060">
        <w:rPr>
          <w:bCs/>
          <w:sz w:val="28"/>
          <w:szCs w:val="28"/>
        </w:rPr>
        <w:t>Начало выполнения работ запланировано во 2 квартале 2022 года.</w:t>
      </w:r>
    </w:p>
    <w:p w:rsidR="00204060" w:rsidRPr="00204060" w:rsidRDefault="00204060" w:rsidP="00204060">
      <w:pPr>
        <w:ind w:firstLine="708"/>
        <w:jc w:val="both"/>
        <w:rPr>
          <w:bCs/>
          <w:sz w:val="28"/>
          <w:szCs w:val="28"/>
        </w:rPr>
      </w:pPr>
      <w:r w:rsidRPr="00204060">
        <w:rPr>
          <w:bCs/>
          <w:sz w:val="28"/>
          <w:szCs w:val="28"/>
        </w:rPr>
        <w:t xml:space="preserve">За счет средств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планируется выполнение мероприятий по восстановлению освещения улично-дорожной сети. Работы будут выполнены на территориях </w:t>
      </w:r>
      <w:proofErr w:type="spellStart"/>
      <w:r w:rsidRPr="00204060">
        <w:rPr>
          <w:bCs/>
          <w:sz w:val="28"/>
          <w:szCs w:val="28"/>
        </w:rPr>
        <w:t>Маякского</w:t>
      </w:r>
      <w:proofErr w:type="spellEnd"/>
      <w:r w:rsidRPr="00204060">
        <w:rPr>
          <w:bCs/>
          <w:sz w:val="28"/>
          <w:szCs w:val="28"/>
        </w:rPr>
        <w:t xml:space="preserve"> и </w:t>
      </w:r>
      <w:proofErr w:type="spellStart"/>
      <w:r w:rsidRPr="00204060">
        <w:rPr>
          <w:bCs/>
          <w:sz w:val="28"/>
          <w:szCs w:val="28"/>
        </w:rPr>
        <w:t>Каршевитского</w:t>
      </w:r>
      <w:proofErr w:type="spellEnd"/>
      <w:r w:rsidRPr="00204060">
        <w:rPr>
          <w:bCs/>
          <w:sz w:val="28"/>
          <w:szCs w:val="28"/>
        </w:rPr>
        <w:t xml:space="preserve"> сельских поселений. Объем финансирования мероприятия составит – 8080,80 тыс. рублей, источник финансирования – областной бюджет, местный бюджет.</w:t>
      </w:r>
    </w:p>
    <w:p w:rsidR="00204060" w:rsidRPr="00204060" w:rsidRDefault="00204060" w:rsidP="00204060">
      <w:pPr>
        <w:ind w:firstLine="708"/>
        <w:jc w:val="both"/>
        <w:rPr>
          <w:bCs/>
          <w:sz w:val="28"/>
          <w:szCs w:val="28"/>
        </w:rPr>
      </w:pPr>
      <w:r w:rsidRPr="00204060">
        <w:rPr>
          <w:bCs/>
          <w:sz w:val="28"/>
          <w:szCs w:val="28"/>
        </w:rPr>
        <w:t>За счет средств дорожного фонда в поселениях Ленинского района планируется выполнение работ по ремонту и содержанию автомобильных дорог местного значения, освещению территорий, приобретению необходимой для содержания дорог техники и оборудования, общий объем финансирования мероприятий составит 12,78 млн. рублей.</w:t>
      </w:r>
    </w:p>
    <w:p w:rsidR="00204060" w:rsidRPr="00204060" w:rsidRDefault="00204060" w:rsidP="00204060">
      <w:pPr>
        <w:ind w:firstLine="708"/>
        <w:jc w:val="both"/>
        <w:rPr>
          <w:bCs/>
          <w:sz w:val="28"/>
          <w:szCs w:val="28"/>
        </w:rPr>
      </w:pPr>
      <w:proofErr w:type="gramStart"/>
      <w:r w:rsidRPr="00204060">
        <w:rPr>
          <w:bCs/>
          <w:sz w:val="28"/>
          <w:szCs w:val="28"/>
        </w:rPr>
        <w:t xml:space="preserve">За счет средств субсидии из областного бюджета планируется выполнение работ по замене 4 речных звеньев наплавного моста через реку Ахтуба  в с. </w:t>
      </w:r>
      <w:proofErr w:type="spellStart"/>
      <w:r w:rsidRPr="00204060">
        <w:rPr>
          <w:bCs/>
          <w:sz w:val="28"/>
          <w:szCs w:val="28"/>
        </w:rPr>
        <w:t>Заплавное</w:t>
      </w:r>
      <w:proofErr w:type="spellEnd"/>
      <w:r w:rsidRPr="00204060">
        <w:rPr>
          <w:bCs/>
          <w:sz w:val="28"/>
          <w:szCs w:val="28"/>
        </w:rPr>
        <w:t xml:space="preserve"> Ленинского муниципального района Волгоградской области, планируемый объем финансирования 24000,00 тыс. рублей.</w:t>
      </w:r>
      <w:proofErr w:type="gramEnd"/>
    </w:p>
    <w:p w:rsidR="00963E9B" w:rsidRPr="00204060" w:rsidRDefault="00963E9B" w:rsidP="00CA29D1">
      <w:pPr>
        <w:ind w:firstLine="708"/>
        <w:jc w:val="both"/>
        <w:rPr>
          <w:sz w:val="28"/>
          <w:szCs w:val="28"/>
        </w:rPr>
      </w:pPr>
    </w:p>
    <w:p w:rsidR="00375C31" w:rsidRPr="00204060" w:rsidRDefault="00375C31" w:rsidP="00CA29D1">
      <w:pPr>
        <w:ind w:firstLine="708"/>
        <w:jc w:val="center"/>
        <w:rPr>
          <w:b/>
          <w:sz w:val="28"/>
          <w:szCs w:val="28"/>
        </w:rPr>
      </w:pPr>
      <w:r w:rsidRPr="00204060">
        <w:rPr>
          <w:b/>
          <w:sz w:val="28"/>
          <w:szCs w:val="28"/>
        </w:rPr>
        <w:t>Инфраструктура Ленинского муниципального района</w:t>
      </w:r>
    </w:p>
    <w:p w:rsidR="00375C31" w:rsidRPr="00204060" w:rsidRDefault="00375C31" w:rsidP="001D4227">
      <w:pPr>
        <w:ind w:firstLine="708"/>
        <w:jc w:val="both"/>
        <w:rPr>
          <w:sz w:val="28"/>
          <w:szCs w:val="28"/>
        </w:rPr>
      </w:pPr>
    </w:p>
    <w:p w:rsidR="00904E17" w:rsidRPr="00204060" w:rsidRDefault="00375C31" w:rsidP="001D4227">
      <w:pPr>
        <w:ind w:firstLine="708"/>
        <w:jc w:val="both"/>
        <w:rPr>
          <w:sz w:val="28"/>
          <w:szCs w:val="28"/>
        </w:rPr>
      </w:pPr>
      <w:r w:rsidRPr="00204060">
        <w:rPr>
          <w:sz w:val="28"/>
          <w:szCs w:val="28"/>
        </w:rPr>
        <w:t xml:space="preserve">Протяженность автодорог на территории района составляет </w:t>
      </w:r>
      <w:r w:rsidR="007270E6" w:rsidRPr="00204060">
        <w:rPr>
          <w:sz w:val="28"/>
          <w:szCs w:val="28"/>
        </w:rPr>
        <w:t>902,27</w:t>
      </w:r>
      <w:r w:rsidRPr="00204060">
        <w:rPr>
          <w:sz w:val="28"/>
          <w:szCs w:val="28"/>
        </w:rPr>
        <w:t xml:space="preserve"> км, в том числе дорог общего пользования </w:t>
      </w:r>
      <w:r w:rsidR="005E472D" w:rsidRPr="00204060">
        <w:rPr>
          <w:sz w:val="28"/>
          <w:szCs w:val="28"/>
        </w:rPr>
        <w:t>899,35</w:t>
      </w:r>
      <w:r w:rsidRPr="00204060">
        <w:rPr>
          <w:sz w:val="28"/>
          <w:szCs w:val="28"/>
        </w:rPr>
        <w:t xml:space="preserve"> км. Через реки построено </w:t>
      </w:r>
      <w:r w:rsidR="00904E17" w:rsidRPr="00204060">
        <w:rPr>
          <w:sz w:val="28"/>
          <w:szCs w:val="28"/>
        </w:rPr>
        <w:t>22</w:t>
      </w:r>
      <w:r w:rsidRPr="00204060">
        <w:rPr>
          <w:sz w:val="28"/>
          <w:szCs w:val="28"/>
        </w:rPr>
        <w:t xml:space="preserve"> мост</w:t>
      </w:r>
      <w:r w:rsidR="00904E17" w:rsidRPr="00204060">
        <w:rPr>
          <w:sz w:val="28"/>
          <w:szCs w:val="28"/>
        </w:rPr>
        <w:t>а</w:t>
      </w:r>
      <w:r w:rsidRPr="00204060">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E17C00" w:rsidRPr="00204060">
        <w:rPr>
          <w:sz w:val="28"/>
          <w:szCs w:val="28"/>
        </w:rPr>
        <w:t>90,80</w:t>
      </w:r>
      <w:r w:rsidR="006E0B8C" w:rsidRPr="00204060">
        <w:rPr>
          <w:sz w:val="28"/>
          <w:szCs w:val="28"/>
        </w:rPr>
        <w:t xml:space="preserve"> </w:t>
      </w:r>
      <w:r w:rsidRPr="00204060">
        <w:rPr>
          <w:sz w:val="28"/>
          <w:szCs w:val="28"/>
        </w:rPr>
        <w:t>км дорог с твердым покрытием. Наиболее важными автодорогами являются проходящие участки автодорог: Волгоград – Астрахань.</w:t>
      </w:r>
    </w:p>
    <w:p w:rsidR="00204060" w:rsidRPr="00204060" w:rsidRDefault="00204060" w:rsidP="00204060">
      <w:pPr>
        <w:ind w:firstLine="708"/>
        <w:jc w:val="both"/>
        <w:rPr>
          <w:bCs/>
          <w:sz w:val="28"/>
          <w:szCs w:val="28"/>
        </w:rPr>
      </w:pPr>
      <w:proofErr w:type="gramStart"/>
      <w:r w:rsidRPr="00204060">
        <w:rPr>
          <w:bCs/>
          <w:sz w:val="28"/>
          <w:szCs w:val="28"/>
        </w:rPr>
        <w:t>На территории Ленинского района зарегистрированы 54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204060">
        <w:rPr>
          <w:bCs/>
          <w:sz w:val="28"/>
          <w:szCs w:val="28"/>
        </w:rPr>
        <w:t xml:space="preserve"> Дополнительно обеспечивают перевозку пассажиров такси «Каприз», «Визит такси», «Фортуна». За 1 квартал 2022 года перевезено пассажиров маршрутными такси 10,5 тыс</w:t>
      </w:r>
      <w:proofErr w:type="gramStart"/>
      <w:r w:rsidRPr="00204060">
        <w:rPr>
          <w:bCs/>
          <w:sz w:val="28"/>
          <w:szCs w:val="28"/>
        </w:rPr>
        <w:t>.ч</w:t>
      </w:r>
      <w:proofErr w:type="gramEnd"/>
      <w:r w:rsidRPr="00204060">
        <w:rPr>
          <w:bCs/>
          <w:sz w:val="28"/>
          <w:szCs w:val="28"/>
        </w:rPr>
        <w:t xml:space="preserve">еловек или увеличение более чем в 2 раза уровня аналогичного периода 2021 года,  пассажирооборот увеличился более чем в 3 раза и составил 301,7 </w:t>
      </w:r>
      <w:proofErr w:type="spellStart"/>
      <w:r w:rsidRPr="00204060">
        <w:rPr>
          <w:bCs/>
          <w:sz w:val="28"/>
          <w:szCs w:val="28"/>
        </w:rPr>
        <w:t>тыс.пасс.км</w:t>
      </w:r>
      <w:proofErr w:type="spellEnd"/>
      <w:r w:rsidRPr="00204060">
        <w:rPr>
          <w:bCs/>
          <w:sz w:val="28"/>
          <w:szCs w:val="28"/>
        </w:rPr>
        <w:t>. Это обусловлено тем, что в первом полугодии 2021 года перевозки по 4 маршрутам (№723, №106, №102,  №103) не осуществлялись в связи с закрытием деятельности индивидуального предпринимателя Крамского Ивана Сергеевича.</w:t>
      </w:r>
    </w:p>
    <w:p w:rsidR="00204060" w:rsidRPr="00204060" w:rsidRDefault="00204060" w:rsidP="00204060">
      <w:pPr>
        <w:ind w:firstLine="708"/>
        <w:jc w:val="both"/>
        <w:rPr>
          <w:bCs/>
          <w:sz w:val="28"/>
          <w:szCs w:val="28"/>
        </w:rPr>
      </w:pPr>
      <w:r w:rsidRPr="00204060">
        <w:rPr>
          <w:bCs/>
          <w:sz w:val="28"/>
          <w:szCs w:val="28"/>
        </w:rPr>
        <w:t xml:space="preserve">С 7 июня 2021 года по итогам проведения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w:t>
      </w:r>
      <w:r w:rsidRPr="00204060">
        <w:rPr>
          <w:bCs/>
          <w:sz w:val="28"/>
          <w:szCs w:val="28"/>
        </w:rPr>
        <w:lastRenderedPageBreak/>
        <w:t xml:space="preserve">автомобильным транспортом на территории Ленинского муниципального района Волгоградской области определен новый перевозчик, перевозки по вышеуказанным маршрутам возобновлены. За 1 квартал 2022 год на маршрутах «Ленинск – </w:t>
      </w:r>
      <w:proofErr w:type="spellStart"/>
      <w:r w:rsidRPr="00204060">
        <w:rPr>
          <w:bCs/>
          <w:sz w:val="28"/>
          <w:szCs w:val="28"/>
        </w:rPr>
        <w:t>Каршевитое</w:t>
      </w:r>
      <w:proofErr w:type="spellEnd"/>
      <w:r w:rsidRPr="00204060">
        <w:rPr>
          <w:bCs/>
          <w:sz w:val="28"/>
          <w:szCs w:val="28"/>
        </w:rPr>
        <w:t>», «Ленинск – Покровка» перевозки населения осуществляли МКУ ЛМР «</w:t>
      </w:r>
      <w:proofErr w:type="spellStart"/>
      <w:r w:rsidRPr="00204060">
        <w:rPr>
          <w:bCs/>
          <w:sz w:val="28"/>
          <w:szCs w:val="28"/>
        </w:rPr>
        <w:t>Моставтотранс</w:t>
      </w:r>
      <w:proofErr w:type="spellEnd"/>
      <w:r w:rsidRPr="00204060">
        <w:rPr>
          <w:bCs/>
          <w:sz w:val="28"/>
          <w:szCs w:val="28"/>
        </w:rPr>
        <w:t>».</w:t>
      </w:r>
    </w:p>
    <w:p w:rsidR="00204060" w:rsidRPr="00204060" w:rsidRDefault="00204060" w:rsidP="00204060">
      <w:pPr>
        <w:ind w:firstLine="708"/>
        <w:jc w:val="both"/>
        <w:rPr>
          <w:bCs/>
          <w:sz w:val="28"/>
          <w:szCs w:val="28"/>
        </w:rPr>
      </w:pPr>
      <w:r w:rsidRPr="00204060">
        <w:rPr>
          <w:bCs/>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204060">
          <w:rPr>
            <w:bCs/>
            <w:sz w:val="28"/>
            <w:szCs w:val="28"/>
          </w:rPr>
          <w:t>8553 г</w:t>
        </w:r>
      </w:smartTag>
      <w:r w:rsidRPr="00204060">
        <w:rPr>
          <w:bCs/>
          <w:sz w:val="28"/>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204060" w:rsidRDefault="00204060" w:rsidP="00204060">
      <w:pPr>
        <w:ind w:firstLine="708"/>
        <w:jc w:val="both"/>
        <w:rPr>
          <w:bCs/>
          <w:sz w:val="28"/>
          <w:szCs w:val="28"/>
        </w:rPr>
      </w:pPr>
      <w:r w:rsidRPr="00204060">
        <w:rPr>
          <w:bCs/>
          <w:sz w:val="28"/>
          <w:szCs w:val="28"/>
        </w:rPr>
        <w:t>Объем займов кредитных потребительских кооперативов за 1 квартал 2022 год составил 34208,00 тыс</w:t>
      </w:r>
      <w:proofErr w:type="gramStart"/>
      <w:r w:rsidRPr="00204060">
        <w:rPr>
          <w:bCs/>
          <w:sz w:val="28"/>
          <w:szCs w:val="28"/>
        </w:rPr>
        <w:t>.р</w:t>
      </w:r>
      <w:proofErr w:type="gramEnd"/>
      <w:r w:rsidRPr="00204060">
        <w:rPr>
          <w:bCs/>
          <w:sz w:val="28"/>
          <w:szCs w:val="28"/>
        </w:rPr>
        <w:t>ублей, в том числе ЛПХ выделено 16058,00 тыс.рублей, пенсионерам  и другим лицам – 5420,00 тыс. рублей, субъектам малого предпринимательства – 11500,00 тыс.рублей, работникам бюджетной сферы – 1230,00 тыс.рублей. Количество пайщиков, состоящих в кредитно-потребительских кооперативах, насчитывается за анализируемый период 679 человек.</w:t>
      </w:r>
    </w:p>
    <w:p w:rsidR="00204060" w:rsidRPr="00204060" w:rsidRDefault="00204060" w:rsidP="00204060">
      <w:pPr>
        <w:ind w:firstLine="708"/>
        <w:jc w:val="both"/>
        <w:rPr>
          <w:bCs/>
          <w:sz w:val="28"/>
          <w:szCs w:val="28"/>
        </w:rPr>
      </w:pPr>
    </w:p>
    <w:p w:rsidR="008F3C9B" w:rsidRPr="00204060" w:rsidRDefault="008F3C9B" w:rsidP="001B4747">
      <w:pPr>
        <w:ind w:firstLine="708"/>
        <w:jc w:val="center"/>
        <w:rPr>
          <w:b/>
          <w:bCs/>
          <w:sz w:val="28"/>
          <w:szCs w:val="28"/>
        </w:rPr>
      </w:pPr>
      <w:r w:rsidRPr="00204060">
        <w:rPr>
          <w:b/>
          <w:bCs/>
          <w:sz w:val="28"/>
          <w:szCs w:val="28"/>
        </w:rPr>
        <w:t>Трудовые ресурсы</w:t>
      </w:r>
    </w:p>
    <w:p w:rsidR="00447143" w:rsidRPr="00204060" w:rsidRDefault="00447143" w:rsidP="00447143">
      <w:pPr>
        <w:ind w:firstLine="567"/>
        <w:jc w:val="both"/>
        <w:rPr>
          <w:bCs/>
          <w:sz w:val="28"/>
          <w:szCs w:val="28"/>
        </w:rPr>
      </w:pPr>
    </w:p>
    <w:p w:rsidR="00204060" w:rsidRPr="00204060" w:rsidRDefault="00204060" w:rsidP="00204060">
      <w:pPr>
        <w:ind w:firstLine="708"/>
        <w:jc w:val="both"/>
        <w:rPr>
          <w:bCs/>
          <w:sz w:val="28"/>
          <w:szCs w:val="28"/>
        </w:rPr>
      </w:pPr>
      <w:r w:rsidRPr="00204060">
        <w:rPr>
          <w:bCs/>
          <w:sz w:val="28"/>
          <w:szCs w:val="28"/>
        </w:rPr>
        <w:t>Из 48 обратившихся  в службу занятости, 29 женщин; 7 человек молодежь в возрасте 14-29 лет; 9 человек - инвалиды; 10 человек уволенные в связи с ликвидацией организации, либо сокращение численности штата; 11 человек стремящийся возобновить трудовую деятельность после длительного перерыва. Численность граждан зарегистрированных в качестве безработного составила 43 человека.</w:t>
      </w:r>
    </w:p>
    <w:p w:rsidR="00204060" w:rsidRPr="00204060" w:rsidRDefault="00204060" w:rsidP="00204060">
      <w:pPr>
        <w:ind w:firstLine="708"/>
        <w:jc w:val="both"/>
        <w:rPr>
          <w:bCs/>
          <w:sz w:val="28"/>
          <w:szCs w:val="28"/>
        </w:rPr>
      </w:pPr>
      <w:r w:rsidRPr="00204060">
        <w:rPr>
          <w:bCs/>
          <w:sz w:val="28"/>
          <w:szCs w:val="28"/>
        </w:rPr>
        <w:t>За отчетный период было заявлено 384 вакансии. Из числа обратившихся трудоустроено 25 человек, что составляет 52,1 %.</w:t>
      </w:r>
    </w:p>
    <w:p w:rsidR="00204060" w:rsidRPr="00204060" w:rsidRDefault="00204060" w:rsidP="00204060">
      <w:pPr>
        <w:ind w:firstLine="708"/>
        <w:jc w:val="both"/>
        <w:rPr>
          <w:bCs/>
          <w:sz w:val="28"/>
          <w:szCs w:val="28"/>
        </w:rPr>
      </w:pPr>
      <w:r w:rsidRPr="00204060">
        <w:rPr>
          <w:bCs/>
          <w:sz w:val="28"/>
          <w:szCs w:val="28"/>
        </w:rPr>
        <w:t>За отчетный период не направлялись на профессиональную подготовку, переподготовку, повышению квалификации   безработные граждане.</w:t>
      </w:r>
    </w:p>
    <w:p w:rsidR="00204060" w:rsidRPr="00204060" w:rsidRDefault="00204060" w:rsidP="00204060">
      <w:pPr>
        <w:ind w:firstLine="708"/>
        <w:jc w:val="both"/>
        <w:rPr>
          <w:bCs/>
          <w:sz w:val="28"/>
          <w:szCs w:val="28"/>
        </w:rPr>
      </w:pPr>
      <w:r w:rsidRPr="00204060">
        <w:rPr>
          <w:bCs/>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112 человек. Оказано услуг по психологической поддержке 3 безработным гражданам.</w:t>
      </w:r>
    </w:p>
    <w:p w:rsidR="00204060" w:rsidRPr="00204060" w:rsidRDefault="00204060" w:rsidP="00204060">
      <w:pPr>
        <w:ind w:firstLine="708"/>
        <w:jc w:val="both"/>
        <w:rPr>
          <w:bCs/>
          <w:sz w:val="28"/>
          <w:szCs w:val="28"/>
        </w:rPr>
      </w:pPr>
      <w:r w:rsidRPr="00204060">
        <w:rPr>
          <w:bCs/>
          <w:sz w:val="28"/>
          <w:szCs w:val="28"/>
        </w:rPr>
        <w:t>По организации общественных работ договора с материальной поддержкой и без материальной поддержки за отчетный период не заключались</w:t>
      </w:r>
    </w:p>
    <w:p w:rsidR="00204060" w:rsidRPr="00204060" w:rsidRDefault="00204060" w:rsidP="00204060">
      <w:pPr>
        <w:ind w:firstLine="708"/>
        <w:jc w:val="both"/>
        <w:rPr>
          <w:bCs/>
          <w:sz w:val="28"/>
          <w:szCs w:val="28"/>
        </w:rPr>
      </w:pPr>
      <w:r w:rsidRPr="00204060">
        <w:rPr>
          <w:bCs/>
          <w:sz w:val="28"/>
          <w:szCs w:val="28"/>
        </w:rPr>
        <w:t>По организации временного трудоустройства граждан, испытывающих трудности в поиске подходящей работы заключено 2 договора, трудоустроено 2  человека.</w:t>
      </w:r>
    </w:p>
    <w:p w:rsidR="00204060" w:rsidRPr="00204060" w:rsidRDefault="00204060" w:rsidP="00204060">
      <w:pPr>
        <w:ind w:firstLine="708"/>
        <w:jc w:val="both"/>
        <w:rPr>
          <w:bCs/>
          <w:sz w:val="28"/>
          <w:szCs w:val="28"/>
        </w:rPr>
      </w:pPr>
      <w:r w:rsidRPr="00204060">
        <w:rPr>
          <w:bCs/>
          <w:sz w:val="28"/>
          <w:szCs w:val="28"/>
        </w:rPr>
        <w:t>По организации временного трудоустройства несовершеннолетних граждан в возрасте от 14 до 18 лет  договора не заключались.</w:t>
      </w:r>
    </w:p>
    <w:p w:rsidR="00204060" w:rsidRPr="00204060" w:rsidRDefault="00204060" w:rsidP="00204060">
      <w:pPr>
        <w:ind w:firstLine="708"/>
        <w:jc w:val="both"/>
        <w:rPr>
          <w:bCs/>
          <w:sz w:val="28"/>
          <w:szCs w:val="28"/>
        </w:rPr>
      </w:pPr>
      <w:r w:rsidRPr="00204060">
        <w:rPr>
          <w:bCs/>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w:t>
      </w:r>
      <w:r w:rsidRPr="00204060">
        <w:rPr>
          <w:bCs/>
          <w:sz w:val="28"/>
          <w:szCs w:val="28"/>
        </w:rPr>
        <w:lastRenderedPageBreak/>
        <w:t>оформлены стенды и витрины  с блок-схемами всех действующих регламентов, в области содействия занятости.</w:t>
      </w:r>
    </w:p>
    <w:p w:rsidR="00204060" w:rsidRPr="00204060" w:rsidRDefault="00204060" w:rsidP="00204060">
      <w:pPr>
        <w:ind w:firstLine="708"/>
        <w:jc w:val="both"/>
        <w:rPr>
          <w:bCs/>
          <w:sz w:val="28"/>
          <w:szCs w:val="28"/>
        </w:rPr>
      </w:pPr>
      <w:r w:rsidRPr="00204060">
        <w:rPr>
          <w:bCs/>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204060" w:rsidRPr="00204060" w:rsidRDefault="00204060" w:rsidP="00204060">
      <w:pPr>
        <w:ind w:firstLine="708"/>
        <w:jc w:val="both"/>
        <w:rPr>
          <w:bCs/>
          <w:sz w:val="28"/>
          <w:szCs w:val="28"/>
        </w:rPr>
      </w:pPr>
      <w:r w:rsidRPr="00204060">
        <w:rPr>
          <w:bCs/>
          <w:sz w:val="28"/>
          <w:szCs w:val="28"/>
        </w:rPr>
        <w:t xml:space="preserve">-  что такое </w:t>
      </w:r>
      <w:proofErr w:type="gramStart"/>
      <w:r w:rsidRPr="00204060">
        <w:rPr>
          <w:bCs/>
          <w:sz w:val="28"/>
          <w:szCs w:val="28"/>
        </w:rPr>
        <w:t>резюме</w:t>
      </w:r>
      <w:proofErr w:type="gramEnd"/>
      <w:r w:rsidRPr="00204060">
        <w:rPr>
          <w:bCs/>
          <w:sz w:val="28"/>
          <w:szCs w:val="28"/>
        </w:rPr>
        <w:t xml:space="preserve"> и для чего оно нужно;</w:t>
      </w:r>
    </w:p>
    <w:p w:rsidR="00204060" w:rsidRPr="00204060" w:rsidRDefault="00204060" w:rsidP="00204060">
      <w:pPr>
        <w:ind w:firstLine="708"/>
        <w:jc w:val="both"/>
        <w:rPr>
          <w:bCs/>
          <w:sz w:val="28"/>
          <w:szCs w:val="28"/>
        </w:rPr>
      </w:pPr>
      <w:r w:rsidRPr="00204060">
        <w:rPr>
          <w:bCs/>
          <w:sz w:val="28"/>
          <w:szCs w:val="28"/>
        </w:rPr>
        <w:t>-  какие  существуют способы поиска работы;</w:t>
      </w:r>
    </w:p>
    <w:p w:rsidR="00204060" w:rsidRPr="00204060" w:rsidRDefault="00204060" w:rsidP="00204060">
      <w:pPr>
        <w:ind w:firstLine="708"/>
        <w:jc w:val="both"/>
        <w:rPr>
          <w:bCs/>
          <w:sz w:val="28"/>
          <w:szCs w:val="28"/>
        </w:rPr>
      </w:pPr>
      <w:r w:rsidRPr="00204060">
        <w:rPr>
          <w:bCs/>
          <w:sz w:val="28"/>
          <w:szCs w:val="28"/>
        </w:rPr>
        <w:t>- как разобраться действительно ли предлагают работу или же хотят обмануть;</w:t>
      </w:r>
    </w:p>
    <w:p w:rsidR="00204060" w:rsidRPr="00204060" w:rsidRDefault="00204060" w:rsidP="00204060">
      <w:pPr>
        <w:ind w:firstLine="708"/>
        <w:jc w:val="both"/>
        <w:rPr>
          <w:bCs/>
          <w:sz w:val="28"/>
          <w:szCs w:val="28"/>
        </w:rPr>
      </w:pPr>
      <w:r w:rsidRPr="00204060">
        <w:rPr>
          <w:bCs/>
          <w:sz w:val="28"/>
          <w:szCs w:val="28"/>
        </w:rPr>
        <w:t>- в чем польза поискового телефонного звонка и как правильно разговаривать;</w:t>
      </w:r>
    </w:p>
    <w:p w:rsidR="00204060" w:rsidRPr="00204060" w:rsidRDefault="00204060" w:rsidP="00204060">
      <w:pPr>
        <w:ind w:firstLine="708"/>
        <w:jc w:val="both"/>
        <w:rPr>
          <w:bCs/>
          <w:sz w:val="28"/>
          <w:szCs w:val="28"/>
        </w:rPr>
      </w:pPr>
      <w:r w:rsidRPr="00204060">
        <w:rPr>
          <w:bCs/>
          <w:sz w:val="28"/>
          <w:szCs w:val="28"/>
        </w:rPr>
        <w:t>- как нужно вести себя при собеседовании с работодателем;</w:t>
      </w:r>
    </w:p>
    <w:p w:rsidR="00204060" w:rsidRPr="00204060" w:rsidRDefault="00204060" w:rsidP="00204060">
      <w:pPr>
        <w:ind w:firstLine="708"/>
        <w:jc w:val="both"/>
        <w:rPr>
          <w:bCs/>
          <w:sz w:val="28"/>
          <w:szCs w:val="28"/>
        </w:rPr>
      </w:pPr>
      <w:r w:rsidRPr="00204060">
        <w:rPr>
          <w:bCs/>
          <w:sz w:val="28"/>
          <w:szCs w:val="28"/>
        </w:rPr>
        <w:t>- трудовой договор и главные моменты, на которые нужно обращать внимание.</w:t>
      </w:r>
    </w:p>
    <w:p w:rsidR="00204060" w:rsidRPr="00204060" w:rsidRDefault="00204060" w:rsidP="00204060">
      <w:pPr>
        <w:ind w:firstLine="708"/>
        <w:jc w:val="both"/>
        <w:rPr>
          <w:bCs/>
          <w:sz w:val="28"/>
          <w:szCs w:val="28"/>
        </w:rPr>
      </w:pPr>
      <w:r w:rsidRPr="00204060">
        <w:rPr>
          <w:bCs/>
          <w:sz w:val="28"/>
          <w:szCs w:val="28"/>
        </w:rPr>
        <w:t>Услугу по социальной  адаптации получили  6 безработных граждан.</w:t>
      </w:r>
    </w:p>
    <w:p w:rsidR="00204060" w:rsidRPr="00204060" w:rsidRDefault="00204060" w:rsidP="00204060">
      <w:pPr>
        <w:ind w:firstLine="708"/>
        <w:jc w:val="both"/>
        <w:rPr>
          <w:bCs/>
          <w:sz w:val="28"/>
          <w:szCs w:val="28"/>
        </w:rPr>
      </w:pPr>
      <w:r w:rsidRPr="00204060">
        <w:rPr>
          <w:bCs/>
          <w:sz w:val="28"/>
          <w:szCs w:val="28"/>
        </w:rPr>
        <w:t xml:space="preserve">Услугу по содействию </w:t>
      </w:r>
      <w:proofErr w:type="spellStart"/>
      <w:r w:rsidRPr="00204060">
        <w:rPr>
          <w:bCs/>
          <w:sz w:val="28"/>
          <w:szCs w:val="28"/>
        </w:rPr>
        <w:t>самозанятости</w:t>
      </w:r>
      <w:proofErr w:type="spellEnd"/>
      <w:r w:rsidRPr="00204060">
        <w:rPr>
          <w:bCs/>
          <w:sz w:val="28"/>
          <w:szCs w:val="28"/>
        </w:rPr>
        <w:t xml:space="preserve"> без выдачи субсидии получили 3 безработных  гражданина. С выдачей субсидии  в отчетном периоде услуга не оказывалась.</w:t>
      </w:r>
    </w:p>
    <w:p w:rsidR="00204060" w:rsidRPr="00204060" w:rsidRDefault="00204060" w:rsidP="00204060">
      <w:pPr>
        <w:ind w:firstLine="708"/>
        <w:jc w:val="both"/>
        <w:rPr>
          <w:bCs/>
          <w:sz w:val="28"/>
          <w:szCs w:val="28"/>
        </w:rPr>
      </w:pPr>
      <w:r w:rsidRPr="00204060">
        <w:rPr>
          <w:bCs/>
          <w:sz w:val="28"/>
          <w:szCs w:val="28"/>
        </w:rPr>
        <w:t>В рамках реализации государственной политики занятости населения в 1 квартале 2022  года на мероприятия содействия занятости населения выделено 42,552 тыс</w:t>
      </w:r>
      <w:proofErr w:type="gramStart"/>
      <w:r w:rsidRPr="00204060">
        <w:rPr>
          <w:bCs/>
          <w:sz w:val="28"/>
          <w:szCs w:val="28"/>
        </w:rPr>
        <w:t>.р</w:t>
      </w:r>
      <w:proofErr w:type="gramEnd"/>
      <w:r w:rsidRPr="00204060">
        <w:rPr>
          <w:bCs/>
          <w:sz w:val="28"/>
          <w:szCs w:val="28"/>
        </w:rPr>
        <w:t xml:space="preserve">ублей, в том числе из областного бюджета –5,534 тыс.рублей, бюджетов поселений –0,00 тыс.рублей, средства работодателей –37,017 тыс.рублей. </w:t>
      </w:r>
    </w:p>
    <w:p w:rsidR="00204060" w:rsidRPr="00204060" w:rsidRDefault="00204060" w:rsidP="00204060">
      <w:pPr>
        <w:ind w:firstLine="708"/>
        <w:jc w:val="both"/>
        <w:rPr>
          <w:bCs/>
          <w:sz w:val="28"/>
          <w:szCs w:val="28"/>
        </w:rPr>
      </w:pPr>
      <w:r w:rsidRPr="00204060">
        <w:rPr>
          <w:bCs/>
          <w:sz w:val="28"/>
          <w:szCs w:val="28"/>
        </w:rPr>
        <w:t xml:space="preserve">На организацию проведения оплачиваемых общественных работ денег не выделялось. </w:t>
      </w:r>
    </w:p>
    <w:p w:rsidR="00204060" w:rsidRPr="00204060" w:rsidRDefault="00204060" w:rsidP="00204060">
      <w:pPr>
        <w:ind w:firstLine="708"/>
        <w:jc w:val="both"/>
        <w:rPr>
          <w:bCs/>
          <w:sz w:val="28"/>
          <w:szCs w:val="28"/>
        </w:rPr>
      </w:pPr>
      <w:r w:rsidRPr="00204060">
        <w:rPr>
          <w:bCs/>
          <w:sz w:val="28"/>
          <w:szCs w:val="28"/>
        </w:rPr>
        <w:t>На организацию временного трудоустройства безработных граждан, испытывающих трудности в поиске работы выделено 42,552 тыс</w:t>
      </w:r>
      <w:proofErr w:type="gramStart"/>
      <w:r w:rsidRPr="00204060">
        <w:rPr>
          <w:bCs/>
          <w:sz w:val="28"/>
          <w:szCs w:val="28"/>
        </w:rPr>
        <w:t>.р</w:t>
      </w:r>
      <w:proofErr w:type="gramEnd"/>
      <w:r w:rsidRPr="00204060">
        <w:rPr>
          <w:bCs/>
          <w:sz w:val="28"/>
          <w:szCs w:val="28"/>
        </w:rPr>
        <w:t xml:space="preserve">ублей, в том числе из областного бюджета – 5,534 тыс.рублей, бюджетов поселений –0,00 тыс.рублей, средства работодателей – 37,017 тыс.рублей. </w:t>
      </w:r>
    </w:p>
    <w:p w:rsidR="00204060" w:rsidRPr="00204060" w:rsidRDefault="00204060" w:rsidP="00204060">
      <w:pPr>
        <w:ind w:firstLine="708"/>
        <w:jc w:val="both"/>
        <w:rPr>
          <w:bCs/>
          <w:sz w:val="28"/>
          <w:szCs w:val="28"/>
        </w:rPr>
      </w:pPr>
      <w:r w:rsidRPr="00204060">
        <w:rPr>
          <w:bCs/>
          <w:sz w:val="28"/>
          <w:szCs w:val="28"/>
        </w:rPr>
        <w:t xml:space="preserve">На организацию временного трудоустройства несовершеннолетних граждан в возрасте от 14 до 18 лет в свободное от учебы время  денег не выделялось. </w:t>
      </w:r>
    </w:p>
    <w:p w:rsidR="00204060" w:rsidRPr="00204060" w:rsidRDefault="00204060" w:rsidP="00204060">
      <w:pPr>
        <w:ind w:firstLine="708"/>
        <w:jc w:val="both"/>
        <w:rPr>
          <w:bCs/>
          <w:sz w:val="28"/>
          <w:szCs w:val="28"/>
        </w:rPr>
      </w:pPr>
      <w:r w:rsidRPr="00204060">
        <w:rPr>
          <w:bCs/>
          <w:sz w:val="28"/>
          <w:szCs w:val="28"/>
        </w:rPr>
        <w:t xml:space="preserve">На организацию временного трудоустройства безработных граждан в возрасте от 18-20 </w:t>
      </w:r>
      <w:proofErr w:type="gramStart"/>
      <w:r w:rsidRPr="00204060">
        <w:rPr>
          <w:bCs/>
          <w:sz w:val="28"/>
          <w:szCs w:val="28"/>
        </w:rPr>
        <w:t>лет, имеющих среднее профессиональное образование и ищущих работу впервые денег не выделялось</w:t>
      </w:r>
      <w:proofErr w:type="gramEnd"/>
      <w:r w:rsidRPr="00204060">
        <w:rPr>
          <w:bCs/>
          <w:sz w:val="28"/>
          <w:szCs w:val="28"/>
        </w:rPr>
        <w:t xml:space="preserve">. </w:t>
      </w:r>
    </w:p>
    <w:p w:rsidR="005D11C8" w:rsidRPr="00204060" w:rsidRDefault="005D11C8" w:rsidP="005D11C8">
      <w:pPr>
        <w:jc w:val="both"/>
        <w:rPr>
          <w:sz w:val="28"/>
          <w:szCs w:val="28"/>
        </w:rPr>
      </w:pPr>
    </w:p>
    <w:p w:rsidR="00FA1228" w:rsidRPr="00204060" w:rsidRDefault="008F3C9B" w:rsidP="001B4747">
      <w:pPr>
        <w:ind w:firstLine="708"/>
        <w:jc w:val="center"/>
        <w:rPr>
          <w:b/>
          <w:bCs/>
          <w:sz w:val="28"/>
          <w:szCs w:val="28"/>
        </w:rPr>
      </w:pPr>
      <w:r w:rsidRPr="00204060">
        <w:rPr>
          <w:b/>
          <w:bCs/>
          <w:sz w:val="28"/>
          <w:szCs w:val="28"/>
        </w:rPr>
        <w:t>Уровень жизни населения</w:t>
      </w:r>
    </w:p>
    <w:p w:rsidR="00D62F03" w:rsidRPr="00204060" w:rsidRDefault="00D62F03" w:rsidP="009D6FC9">
      <w:pPr>
        <w:ind w:firstLine="708"/>
        <w:jc w:val="both"/>
        <w:rPr>
          <w:b/>
          <w:bCs/>
          <w:sz w:val="28"/>
          <w:szCs w:val="28"/>
        </w:rPr>
      </w:pPr>
    </w:p>
    <w:p w:rsidR="00204060" w:rsidRPr="00204060" w:rsidRDefault="00204060" w:rsidP="00204060">
      <w:pPr>
        <w:ind w:firstLine="708"/>
        <w:jc w:val="both"/>
        <w:rPr>
          <w:bCs/>
          <w:sz w:val="28"/>
          <w:szCs w:val="28"/>
        </w:rPr>
      </w:pPr>
      <w:r w:rsidRPr="00204060">
        <w:rPr>
          <w:bCs/>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деятельности, социальных трансфертов.</w:t>
      </w:r>
    </w:p>
    <w:p w:rsidR="00204060" w:rsidRPr="00204060" w:rsidRDefault="00204060" w:rsidP="00204060">
      <w:pPr>
        <w:ind w:firstLine="708"/>
        <w:jc w:val="both"/>
        <w:rPr>
          <w:bCs/>
          <w:sz w:val="28"/>
          <w:szCs w:val="28"/>
        </w:rPr>
      </w:pPr>
      <w:r w:rsidRPr="00204060">
        <w:rPr>
          <w:bCs/>
          <w:sz w:val="28"/>
          <w:szCs w:val="28"/>
        </w:rPr>
        <w:t xml:space="preserve">В расчете на одного жителя района денежные доходы с учетом единовременных выплат пенсионерам за 1 квартал 2022 год составили 31967,33 рублей, что выше уровня аналогичного периода 2021 года на 108,19 процентов. </w:t>
      </w:r>
      <w:r w:rsidRPr="00204060">
        <w:rPr>
          <w:bCs/>
          <w:sz w:val="28"/>
          <w:szCs w:val="28"/>
        </w:rPr>
        <w:lastRenderedPageBreak/>
        <w:t>Рост денежных доходов населения обусловлен увеличением выплат социального характера.</w:t>
      </w:r>
    </w:p>
    <w:p w:rsidR="00204060" w:rsidRPr="00204060" w:rsidRDefault="00204060" w:rsidP="00204060">
      <w:pPr>
        <w:ind w:firstLine="708"/>
        <w:jc w:val="both"/>
        <w:rPr>
          <w:bCs/>
          <w:sz w:val="28"/>
          <w:szCs w:val="28"/>
        </w:rPr>
      </w:pPr>
      <w:r w:rsidRPr="00204060">
        <w:rPr>
          <w:bCs/>
          <w:sz w:val="28"/>
          <w:szCs w:val="28"/>
        </w:rPr>
        <w:t>Из общего объема денежных доходов на покупку товаров и оплату услуг за 2021 год населением района направлено 522625,25 тыс. рублей или 109,20 процентов к аналогичному уровню 2021 года. Величина прожиточного минимума на 2022 г. по Волгоградской области: в расчете на душу населения – 10882 рублей; для трудоспособного населения – 11861 рубля; для пенсионеров – 9381 рубля; для детей – 10831 рублей.</w:t>
      </w:r>
    </w:p>
    <w:p w:rsidR="00204060" w:rsidRPr="00204060" w:rsidRDefault="00204060" w:rsidP="00204060">
      <w:pPr>
        <w:ind w:firstLine="708"/>
        <w:jc w:val="both"/>
        <w:rPr>
          <w:bCs/>
          <w:sz w:val="28"/>
          <w:szCs w:val="28"/>
        </w:rPr>
      </w:pPr>
      <w:r w:rsidRPr="00204060">
        <w:rPr>
          <w:bCs/>
          <w:sz w:val="28"/>
          <w:szCs w:val="28"/>
        </w:rPr>
        <w:t xml:space="preserve">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 По состоянию на 01.04.2022 проведено 8 заседаний рабочей группы. На заседаниях рабочей группы заслушано 95 представителя работодателей; </w:t>
      </w:r>
    </w:p>
    <w:p w:rsidR="00204060" w:rsidRPr="00204060" w:rsidRDefault="00204060" w:rsidP="00204060">
      <w:pPr>
        <w:ind w:firstLine="708"/>
        <w:jc w:val="both"/>
        <w:rPr>
          <w:bCs/>
          <w:sz w:val="28"/>
          <w:szCs w:val="28"/>
        </w:rPr>
      </w:pPr>
      <w:r w:rsidRPr="00204060">
        <w:rPr>
          <w:bCs/>
          <w:sz w:val="28"/>
          <w:szCs w:val="28"/>
        </w:rPr>
        <w:t>Количество выявленных граждан, находящихся в неформальных трудовых отношениях – 55; количество работников, заработная плата, у которых менее МРОТ 119. В результате заседаний рабочей группы количество наемных работников, с которыми заключили трудовые договоры в результате деятельности комиссий - 20; количество работников, заработная плата у которых увеличена до уровня регионального МРОТ - 81; количество физических лиц, зарегистрированных в качестве индивидуальных предпринимателей и глав КФХ, не имеющих наемную рабочую силу (</w:t>
      </w:r>
      <w:proofErr w:type="spellStart"/>
      <w:r w:rsidRPr="00204060">
        <w:rPr>
          <w:bCs/>
          <w:sz w:val="28"/>
          <w:szCs w:val="28"/>
        </w:rPr>
        <w:t>самозанятое</w:t>
      </w:r>
      <w:proofErr w:type="spellEnd"/>
      <w:r w:rsidRPr="00204060">
        <w:rPr>
          <w:bCs/>
          <w:sz w:val="28"/>
          <w:szCs w:val="28"/>
        </w:rPr>
        <w:t xml:space="preserve"> население) - 35.</w:t>
      </w:r>
    </w:p>
    <w:p w:rsidR="00FF67DB" w:rsidRPr="00204060" w:rsidRDefault="00FF67DB" w:rsidP="00310B60">
      <w:pPr>
        <w:shd w:val="clear" w:color="auto" w:fill="FFFFFF"/>
        <w:ind w:firstLine="426"/>
        <w:jc w:val="center"/>
        <w:rPr>
          <w:b/>
          <w:bCs/>
          <w:sz w:val="28"/>
          <w:szCs w:val="28"/>
        </w:rPr>
      </w:pPr>
    </w:p>
    <w:p w:rsidR="00AD2460" w:rsidRPr="00204060" w:rsidRDefault="00AD2460" w:rsidP="00310B60">
      <w:pPr>
        <w:shd w:val="clear" w:color="auto" w:fill="FFFFFF"/>
        <w:ind w:firstLine="426"/>
        <w:jc w:val="center"/>
        <w:rPr>
          <w:sz w:val="28"/>
          <w:szCs w:val="28"/>
        </w:rPr>
      </w:pPr>
      <w:r w:rsidRPr="00204060">
        <w:rPr>
          <w:b/>
          <w:bCs/>
          <w:sz w:val="28"/>
          <w:szCs w:val="28"/>
        </w:rPr>
        <w:t>Образование</w:t>
      </w:r>
      <w:r w:rsidRPr="00204060">
        <w:rPr>
          <w:sz w:val="28"/>
          <w:szCs w:val="28"/>
        </w:rPr>
        <w:br/>
      </w:r>
    </w:p>
    <w:p w:rsidR="00204060" w:rsidRPr="00204060" w:rsidRDefault="00204060" w:rsidP="00204060">
      <w:pPr>
        <w:ind w:firstLine="708"/>
        <w:jc w:val="both"/>
        <w:rPr>
          <w:sz w:val="28"/>
          <w:szCs w:val="28"/>
        </w:rPr>
      </w:pPr>
      <w:r w:rsidRPr="00204060">
        <w:rPr>
          <w:sz w:val="28"/>
          <w:szCs w:val="28"/>
        </w:rPr>
        <w:t>Деятельность Отдела образования администрации Ленинского муниципального района в первом квартале  2022 года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204060" w:rsidRPr="00204060" w:rsidRDefault="00204060" w:rsidP="00204060">
      <w:pPr>
        <w:ind w:firstLine="708"/>
        <w:jc w:val="both"/>
        <w:rPr>
          <w:sz w:val="28"/>
          <w:szCs w:val="28"/>
        </w:rPr>
      </w:pPr>
      <w:r w:rsidRPr="00204060">
        <w:rPr>
          <w:sz w:val="28"/>
          <w:szCs w:val="28"/>
        </w:rPr>
        <w:t>В первом квартале в районе работали 14 общеобразовательных учреждений, 9 дошкольных образовательных учреждений и 1 учреждение дополнительного образования. В общеобразовательных организациях  района обучаются  3000 человек, в дошкольных образовательных учреждениях - 1008 детей, в учреждениях дополнительного образования  652 человек</w:t>
      </w:r>
    </w:p>
    <w:p w:rsidR="00204060" w:rsidRPr="00204060" w:rsidRDefault="00204060" w:rsidP="00204060">
      <w:pPr>
        <w:ind w:firstLine="708"/>
        <w:jc w:val="both"/>
        <w:rPr>
          <w:sz w:val="28"/>
          <w:szCs w:val="28"/>
        </w:rPr>
      </w:pPr>
      <w:r w:rsidRPr="00204060">
        <w:rPr>
          <w:sz w:val="28"/>
          <w:szCs w:val="28"/>
        </w:rPr>
        <w:t xml:space="preserve">Общая численность работающих в отрасли составила 550 человека, в школах работали 363 человек, в дошкольных образовательных учреждениях 153 и в учреждениях дополнительного образования 34 человек. </w:t>
      </w:r>
    </w:p>
    <w:p w:rsidR="00204060" w:rsidRPr="00204060" w:rsidRDefault="00204060" w:rsidP="00204060">
      <w:pPr>
        <w:ind w:firstLine="708"/>
        <w:jc w:val="both"/>
        <w:rPr>
          <w:sz w:val="28"/>
          <w:szCs w:val="28"/>
        </w:rPr>
      </w:pPr>
      <w:r w:rsidRPr="00204060">
        <w:rPr>
          <w:sz w:val="28"/>
          <w:szCs w:val="28"/>
        </w:rPr>
        <w:t xml:space="preserve">Большое внимание уделялось повышению квалификации и профессиональному росту педагогических работников. Повысили свою квалификацию 38  педагогических работников образовательных учреждений. В целях повышения квалификации педагогических работников было подготовлено и проведено 14 семинаров для педагогических работников муниципальных </w:t>
      </w:r>
      <w:r w:rsidRPr="00204060">
        <w:rPr>
          <w:sz w:val="28"/>
          <w:szCs w:val="28"/>
        </w:rPr>
        <w:lastRenderedPageBreak/>
        <w:t>образовательных учреждений. Один педагог принял участие в областном конкурсе профессионального мастерства «Воспитатель года».</w:t>
      </w:r>
    </w:p>
    <w:p w:rsidR="00204060" w:rsidRPr="00204060" w:rsidRDefault="00204060" w:rsidP="00204060">
      <w:pPr>
        <w:ind w:firstLine="708"/>
        <w:jc w:val="both"/>
        <w:rPr>
          <w:sz w:val="28"/>
          <w:szCs w:val="28"/>
        </w:rPr>
      </w:pPr>
      <w:r w:rsidRPr="00204060">
        <w:rPr>
          <w:sz w:val="28"/>
          <w:szCs w:val="28"/>
        </w:rPr>
        <w:t xml:space="preserve">В соответствии с нормами и правилами </w:t>
      </w:r>
      <w:proofErr w:type="spellStart"/>
      <w:r w:rsidRPr="00204060">
        <w:rPr>
          <w:sz w:val="28"/>
          <w:szCs w:val="28"/>
        </w:rPr>
        <w:t>САНПиН</w:t>
      </w:r>
      <w:proofErr w:type="spellEnd"/>
      <w:r w:rsidRPr="00204060">
        <w:rPr>
          <w:sz w:val="28"/>
          <w:szCs w:val="28"/>
        </w:rPr>
        <w:t xml:space="preserve"> в 14 общеобразовательных учреждениях было организовано горячее питание школьников 1-11 классов. Горячее питание получали  1295 обучающихся 1-4 классов  и   744 обучающихся  5-11 классов, что составило 68% от общего числа обучающихся. Двухразовым горячим питанием охвачено 47 школьников. Другими видами питания (буфетная продукция) охвачено 536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204060" w:rsidRPr="00204060" w:rsidRDefault="00204060" w:rsidP="00204060">
      <w:pPr>
        <w:ind w:firstLine="708"/>
        <w:jc w:val="both"/>
        <w:rPr>
          <w:sz w:val="28"/>
          <w:szCs w:val="28"/>
        </w:rPr>
      </w:pPr>
      <w:r w:rsidRPr="00204060">
        <w:rPr>
          <w:sz w:val="28"/>
          <w:szCs w:val="28"/>
        </w:rPr>
        <w:t xml:space="preserve">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204060">
        <w:rPr>
          <w:sz w:val="28"/>
          <w:szCs w:val="28"/>
        </w:rPr>
        <w:t>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ГИА-2022 для учителей-предметников, общешкольные родительские собрания и</w:t>
      </w:r>
      <w:proofErr w:type="gramEnd"/>
      <w:r w:rsidRPr="00204060">
        <w:rPr>
          <w:sz w:val="28"/>
          <w:szCs w:val="28"/>
        </w:rPr>
        <w:t xml:space="preserve"> акция «День сдачи ЕГЭ родителями».</w:t>
      </w:r>
    </w:p>
    <w:p w:rsidR="00204060" w:rsidRPr="00204060" w:rsidRDefault="00204060" w:rsidP="00204060">
      <w:pPr>
        <w:ind w:firstLine="708"/>
        <w:jc w:val="both"/>
        <w:rPr>
          <w:sz w:val="28"/>
          <w:szCs w:val="28"/>
        </w:rPr>
      </w:pPr>
      <w:r w:rsidRPr="00204060">
        <w:rPr>
          <w:sz w:val="28"/>
          <w:szCs w:val="28"/>
        </w:rPr>
        <w:t>Проведены репетиционные экзамены ОГЭ, ЕГЭ по математике на пункте проведения экзаменов. Организовано участие учителей предметников в вебинарах, проводимых комитетом образования,  науки и молодежной политики Волгоградской области.</w:t>
      </w:r>
    </w:p>
    <w:p w:rsidR="00204060" w:rsidRPr="00204060" w:rsidRDefault="00204060" w:rsidP="00204060">
      <w:pPr>
        <w:ind w:firstLine="708"/>
        <w:jc w:val="both"/>
        <w:rPr>
          <w:sz w:val="28"/>
          <w:szCs w:val="28"/>
        </w:rPr>
      </w:pPr>
      <w:r w:rsidRPr="00204060">
        <w:rPr>
          <w:sz w:val="28"/>
          <w:szCs w:val="28"/>
        </w:rPr>
        <w:t xml:space="preserve">В соответствии с расписанием </w:t>
      </w:r>
      <w:proofErr w:type="spellStart"/>
      <w:r w:rsidRPr="00204060">
        <w:rPr>
          <w:sz w:val="28"/>
          <w:szCs w:val="28"/>
        </w:rPr>
        <w:t>Рособрнадзора</w:t>
      </w:r>
      <w:proofErr w:type="spellEnd"/>
      <w:r w:rsidRPr="00204060">
        <w:rPr>
          <w:sz w:val="28"/>
          <w:szCs w:val="28"/>
        </w:rPr>
        <w:t xml:space="preserve"> проведены всероссийские проверочные работы для обучающихся 11 классов.</w:t>
      </w:r>
    </w:p>
    <w:p w:rsidR="00204060" w:rsidRPr="00204060" w:rsidRDefault="00204060" w:rsidP="00204060">
      <w:pPr>
        <w:ind w:firstLine="708"/>
        <w:jc w:val="both"/>
        <w:rPr>
          <w:sz w:val="28"/>
          <w:szCs w:val="28"/>
        </w:rPr>
      </w:pPr>
      <w:r w:rsidRPr="00204060">
        <w:rPr>
          <w:sz w:val="28"/>
          <w:szCs w:val="28"/>
        </w:rPr>
        <w:t>В отчетном периоде отдел образования взаимодействовал с комитетом образования, науки и молодежной политики по вопросу реализации на территории Ленинского района региональных проектов «Современная школа», «Цифровая образовательная среда», «Успех каждого ребенка», «Социальная активность».</w:t>
      </w:r>
    </w:p>
    <w:p w:rsidR="00204060" w:rsidRPr="00204060" w:rsidRDefault="00204060" w:rsidP="00204060">
      <w:pPr>
        <w:ind w:firstLine="708"/>
        <w:jc w:val="both"/>
        <w:rPr>
          <w:sz w:val="28"/>
          <w:szCs w:val="28"/>
        </w:rPr>
      </w:pPr>
      <w:r w:rsidRPr="00204060">
        <w:rPr>
          <w:sz w:val="28"/>
          <w:szCs w:val="28"/>
        </w:rPr>
        <w:t xml:space="preserve">В отчетном периоде продолжалась работа, направленная на развитие системы поддержки талантливых детей. Победители муниципального этапа </w:t>
      </w:r>
      <w:r w:rsidRPr="00204060">
        <w:rPr>
          <w:sz w:val="28"/>
          <w:szCs w:val="28"/>
        </w:rPr>
        <w:lastRenderedPageBreak/>
        <w:t xml:space="preserve">конкурса чтецов «Живая классика» были направлены для участия областном </w:t>
      </w:r>
      <w:proofErr w:type="gramStart"/>
      <w:r w:rsidRPr="00204060">
        <w:rPr>
          <w:sz w:val="28"/>
          <w:szCs w:val="28"/>
        </w:rPr>
        <w:t>этапе</w:t>
      </w:r>
      <w:proofErr w:type="gramEnd"/>
      <w:r w:rsidRPr="00204060">
        <w:rPr>
          <w:sz w:val="28"/>
          <w:szCs w:val="28"/>
        </w:rPr>
        <w:t xml:space="preserve">. </w:t>
      </w:r>
    </w:p>
    <w:p w:rsidR="00204060" w:rsidRPr="00204060" w:rsidRDefault="00204060" w:rsidP="00204060">
      <w:pPr>
        <w:ind w:firstLine="708"/>
        <w:jc w:val="both"/>
        <w:rPr>
          <w:sz w:val="28"/>
          <w:szCs w:val="28"/>
        </w:rPr>
      </w:pPr>
      <w:r w:rsidRPr="00204060">
        <w:rPr>
          <w:sz w:val="28"/>
          <w:szCs w:val="28"/>
        </w:rPr>
        <w:t>Стартовал локальный (школьный) этап Всероссийской Большой олимпиады «Искусство – Технологии – Спорт». Это конкурс по трём тематическим направлениям для детей из образовательных организаций всех типов, в том числе для ребят с ОВЗ и инвалидностью, оставшихся без попечения родителей, попавших в трудную жизненную ситуацию. Олимпиада направлена на выявление, поддержку и развитие способностей и талантов у детей, их самоопределение и профессиональную ориентацию.</w:t>
      </w:r>
    </w:p>
    <w:p w:rsidR="00204060" w:rsidRPr="00204060" w:rsidRDefault="00204060" w:rsidP="00204060">
      <w:pPr>
        <w:ind w:firstLine="708"/>
        <w:jc w:val="both"/>
        <w:rPr>
          <w:sz w:val="28"/>
          <w:szCs w:val="28"/>
        </w:rPr>
      </w:pPr>
      <w:proofErr w:type="gramStart"/>
      <w:r w:rsidRPr="00204060">
        <w:rPr>
          <w:sz w:val="28"/>
          <w:szCs w:val="28"/>
        </w:rPr>
        <w:t>В 1 квартале 2022 года на базе МБОУ ДО «Ленинский ДЮЦ» было проведено 17 районных и 1 областное мероприятие, в которых приняло участие 796 человек.</w:t>
      </w:r>
      <w:proofErr w:type="gramEnd"/>
      <w:r w:rsidRPr="00204060">
        <w:rPr>
          <w:sz w:val="28"/>
          <w:szCs w:val="28"/>
        </w:rPr>
        <w:t xml:space="preserve"> Проведены следующие мероприятия: районная школа ученического актива, районный конкурс экскурсоводов «Пусть гранит сохранит память поколений», районный конкурс юного вожатого «</w:t>
      </w:r>
      <w:proofErr w:type="spellStart"/>
      <w:r w:rsidRPr="00204060">
        <w:rPr>
          <w:sz w:val="28"/>
          <w:szCs w:val="28"/>
        </w:rPr>
        <w:t>Вожатенок</w:t>
      </w:r>
      <w:proofErr w:type="spellEnd"/>
      <w:r w:rsidRPr="00204060">
        <w:rPr>
          <w:sz w:val="28"/>
          <w:szCs w:val="28"/>
        </w:rPr>
        <w:t xml:space="preserve">», районная </w:t>
      </w:r>
      <w:proofErr w:type="gramStart"/>
      <w:r w:rsidRPr="00204060">
        <w:rPr>
          <w:sz w:val="28"/>
          <w:szCs w:val="28"/>
        </w:rPr>
        <w:t>акция</w:t>
      </w:r>
      <w:proofErr w:type="gramEnd"/>
      <w:r w:rsidRPr="00204060">
        <w:rPr>
          <w:sz w:val="28"/>
          <w:szCs w:val="28"/>
        </w:rPr>
        <w:t xml:space="preserve"> приуроченная ко дню героя антифашиста, районная спартакиада по шахматам, районный конкурс «</w:t>
      </w:r>
      <w:proofErr w:type="spellStart"/>
      <w:r w:rsidRPr="00204060">
        <w:rPr>
          <w:sz w:val="28"/>
          <w:szCs w:val="28"/>
        </w:rPr>
        <w:t>Солдатушки</w:t>
      </w:r>
      <w:proofErr w:type="spellEnd"/>
      <w:r w:rsidRPr="00204060">
        <w:rPr>
          <w:sz w:val="28"/>
          <w:szCs w:val="28"/>
        </w:rPr>
        <w:t>, бравы ребятушки», областной конкурс юного вожатого «Вожатенок-2022», районный этап Всероссийского конкурса юных чтецов «Живая классика».</w:t>
      </w:r>
    </w:p>
    <w:p w:rsidR="00204060" w:rsidRPr="00204060" w:rsidRDefault="00204060" w:rsidP="00204060">
      <w:pPr>
        <w:ind w:firstLine="708"/>
        <w:jc w:val="both"/>
        <w:rPr>
          <w:sz w:val="28"/>
          <w:szCs w:val="28"/>
        </w:rPr>
      </w:pPr>
      <w:r w:rsidRPr="00204060">
        <w:rPr>
          <w:sz w:val="28"/>
          <w:szCs w:val="28"/>
        </w:rPr>
        <w:t>В 1 квартале 2022 года коллективы и учащиеся ДЮЦ завоевали 40 призовых мест на конкурсах различных уровней, в которых приняло участие 127 учащихся.</w:t>
      </w:r>
    </w:p>
    <w:p w:rsidR="00204060" w:rsidRPr="00204060" w:rsidRDefault="00204060" w:rsidP="00204060">
      <w:pPr>
        <w:ind w:firstLine="708"/>
        <w:jc w:val="both"/>
        <w:rPr>
          <w:sz w:val="28"/>
          <w:szCs w:val="28"/>
        </w:rPr>
      </w:pPr>
      <w:proofErr w:type="gramStart"/>
      <w:r w:rsidRPr="00204060">
        <w:rPr>
          <w:sz w:val="28"/>
          <w:szCs w:val="28"/>
        </w:rPr>
        <w:t>Объединение «Арена» (рук.</w:t>
      </w:r>
      <w:proofErr w:type="gramEnd"/>
      <w:r w:rsidRPr="00204060">
        <w:rPr>
          <w:sz w:val="28"/>
          <w:szCs w:val="28"/>
        </w:rPr>
        <w:t xml:space="preserve"> </w:t>
      </w:r>
      <w:proofErr w:type="spellStart"/>
      <w:r w:rsidRPr="00204060">
        <w:rPr>
          <w:sz w:val="28"/>
          <w:szCs w:val="28"/>
        </w:rPr>
        <w:t>Стешкина</w:t>
      </w:r>
      <w:proofErr w:type="spellEnd"/>
      <w:r w:rsidRPr="00204060">
        <w:rPr>
          <w:sz w:val="28"/>
          <w:szCs w:val="28"/>
        </w:rPr>
        <w:t xml:space="preserve"> В.А.) – заняли 1 место на Всероссийском конкурсе для школьников и студентов "Эврика».</w:t>
      </w:r>
    </w:p>
    <w:p w:rsidR="00204060" w:rsidRPr="00204060" w:rsidRDefault="00204060" w:rsidP="00204060">
      <w:pPr>
        <w:ind w:firstLine="708"/>
        <w:jc w:val="both"/>
        <w:rPr>
          <w:sz w:val="28"/>
          <w:szCs w:val="28"/>
        </w:rPr>
      </w:pPr>
      <w:r w:rsidRPr="00204060">
        <w:rPr>
          <w:sz w:val="28"/>
          <w:szCs w:val="28"/>
        </w:rPr>
        <w:t>В январе прошел региональный конкурс рисунков светоотражателей «Светлячок». Группа «Безопасные дороги» (</w:t>
      </w:r>
      <w:proofErr w:type="spellStart"/>
      <w:r w:rsidRPr="00204060">
        <w:rPr>
          <w:sz w:val="28"/>
          <w:szCs w:val="28"/>
        </w:rPr>
        <w:t>рук</w:t>
      </w:r>
      <w:proofErr w:type="gramStart"/>
      <w:r w:rsidRPr="00204060">
        <w:rPr>
          <w:sz w:val="28"/>
          <w:szCs w:val="28"/>
        </w:rPr>
        <w:t>.К</w:t>
      </w:r>
      <w:proofErr w:type="gramEnd"/>
      <w:r w:rsidRPr="00204060">
        <w:rPr>
          <w:sz w:val="28"/>
          <w:szCs w:val="28"/>
        </w:rPr>
        <w:t>ривчикова</w:t>
      </w:r>
      <w:proofErr w:type="spellEnd"/>
      <w:r w:rsidRPr="00204060">
        <w:rPr>
          <w:sz w:val="28"/>
          <w:szCs w:val="28"/>
        </w:rPr>
        <w:t xml:space="preserve"> А.А.), открытая в рамках новых мест дополнительного образования заняла три первых, пять вторых, одно третье место.</w:t>
      </w:r>
    </w:p>
    <w:p w:rsidR="00204060" w:rsidRPr="00204060" w:rsidRDefault="00204060" w:rsidP="00204060">
      <w:pPr>
        <w:ind w:firstLine="708"/>
        <w:jc w:val="both"/>
        <w:rPr>
          <w:sz w:val="28"/>
          <w:szCs w:val="28"/>
        </w:rPr>
      </w:pPr>
      <w:r w:rsidRPr="00204060">
        <w:rPr>
          <w:sz w:val="28"/>
          <w:szCs w:val="28"/>
        </w:rPr>
        <w:t>В марте прошел городской и районный фестиваль детско-юношеского творчества «Таланты и поклонники», реализуемый ВДПО. В конкурсе приняли участие и заняли первые места: объединение «Лидер» (</w:t>
      </w:r>
      <w:proofErr w:type="spellStart"/>
      <w:r w:rsidRPr="00204060">
        <w:rPr>
          <w:sz w:val="28"/>
          <w:szCs w:val="28"/>
        </w:rPr>
        <w:t>рук</w:t>
      </w:r>
      <w:proofErr w:type="gramStart"/>
      <w:r w:rsidRPr="00204060">
        <w:rPr>
          <w:sz w:val="28"/>
          <w:szCs w:val="28"/>
        </w:rPr>
        <w:t>.К</w:t>
      </w:r>
      <w:proofErr w:type="gramEnd"/>
      <w:r w:rsidRPr="00204060">
        <w:rPr>
          <w:sz w:val="28"/>
          <w:szCs w:val="28"/>
        </w:rPr>
        <w:t>ривчикова</w:t>
      </w:r>
      <w:proofErr w:type="spellEnd"/>
      <w:r w:rsidRPr="00204060">
        <w:rPr>
          <w:sz w:val="28"/>
          <w:szCs w:val="28"/>
        </w:rPr>
        <w:t xml:space="preserve"> А.А.), солист вокальной группы Михайлов Артем (</w:t>
      </w:r>
      <w:proofErr w:type="spellStart"/>
      <w:r w:rsidRPr="00204060">
        <w:rPr>
          <w:sz w:val="28"/>
          <w:szCs w:val="28"/>
        </w:rPr>
        <w:t>рук.Палехова</w:t>
      </w:r>
      <w:proofErr w:type="spellEnd"/>
      <w:r w:rsidRPr="00204060">
        <w:rPr>
          <w:sz w:val="28"/>
          <w:szCs w:val="28"/>
        </w:rPr>
        <w:t xml:space="preserve"> Т.Ю.). Коллектив «Призма» под руководством </w:t>
      </w:r>
      <w:proofErr w:type="spellStart"/>
      <w:r w:rsidRPr="00204060">
        <w:rPr>
          <w:sz w:val="28"/>
          <w:szCs w:val="28"/>
        </w:rPr>
        <w:t>Косянчук</w:t>
      </w:r>
      <w:proofErr w:type="spellEnd"/>
      <w:r w:rsidRPr="00204060">
        <w:rPr>
          <w:sz w:val="28"/>
          <w:szCs w:val="28"/>
        </w:rPr>
        <w:t xml:space="preserve"> Т.В. заняли три первых места.</w:t>
      </w:r>
    </w:p>
    <w:p w:rsidR="00204060" w:rsidRPr="00204060" w:rsidRDefault="00204060" w:rsidP="00204060">
      <w:pPr>
        <w:ind w:firstLine="708"/>
        <w:jc w:val="both"/>
        <w:rPr>
          <w:sz w:val="28"/>
          <w:szCs w:val="28"/>
        </w:rPr>
      </w:pPr>
      <w:r w:rsidRPr="00204060">
        <w:rPr>
          <w:sz w:val="28"/>
          <w:szCs w:val="28"/>
        </w:rPr>
        <w:t>Учащиеся дизайн студии «Сувенир» (</w:t>
      </w:r>
      <w:proofErr w:type="spellStart"/>
      <w:r w:rsidRPr="00204060">
        <w:rPr>
          <w:sz w:val="28"/>
          <w:szCs w:val="28"/>
        </w:rPr>
        <w:t>рук</w:t>
      </w:r>
      <w:proofErr w:type="gramStart"/>
      <w:r w:rsidRPr="00204060">
        <w:rPr>
          <w:sz w:val="28"/>
          <w:szCs w:val="28"/>
        </w:rPr>
        <w:t>.Г</w:t>
      </w:r>
      <w:proofErr w:type="gramEnd"/>
      <w:r w:rsidRPr="00204060">
        <w:rPr>
          <w:sz w:val="28"/>
          <w:szCs w:val="28"/>
        </w:rPr>
        <w:t>арибян</w:t>
      </w:r>
      <w:proofErr w:type="spellEnd"/>
      <w:r w:rsidRPr="00204060">
        <w:rPr>
          <w:sz w:val="28"/>
          <w:szCs w:val="28"/>
        </w:rPr>
        <w:t xml:space="preserve"> Е.А.) приняли активное участие в различных творческих конкурсах. 3 воспитанника стали участниками областной </w:t>
      </w:r>
      <w:proofErr w:type="spellStart"/>
      <w:r w:rsidRPr="00204060">
        <w:rPr>
          <w:sz w:val="28"/>
          <w:szCs w:val="28"/>
        </w:rPr>
        <w:t>онлайн</w:t>
      </w:r>
      <w:proofErr w:type="spellEnd"/>
      <w:r w:rsidRPr="00204060">
        <w:rPr>
          <w:sz w:val="28"/>
          <w:szCs w:val="28"/>
        </w:rPr>
        <w:t xml:space="preserve"> акции «Новогодняя открытка», реализуемой при поддержке Комитета образования, науки и молодежной политики Волгоградской области. 5 воспитанников студии приняли участие в 29 областной выставке декоративно-прикладного творчества «Диво дивное». По итогам выставки </w:t>
      </w:r>
      <w:proofErr w:type="spellStart"/>
      <w:r w:rsidRPr="00204060">
        <w:rPr>
          <w:sz w:val="28"/>
          <w:szCs w:val="28"/>
        </w:rPr>
        <w:t>Ходжгурова</w:t>
      </w:r>
      <w:proofErr w:type="spellEnd"/>
      <w:r w:rsidRPr="00204060">
        <w:rPr>
          <w:sz w:val="28"/>
          <w:szCs w:val="28"/>
        </w:rPr>
        <w:t xml:space="preserve"> </w:t>
      </w:r>
      <w:proofErr w:type="spellStart"/>
      <w:r w:rsidRPr="00204060">
        <w:rPr>
          <w:sz w:val="28"/>
          <w:szCs w:val="28"/>
        </w:rPr>
        <w:t>Эвелина</w:t>
      </w:r>
      <w:proofErr w:type="spellEnd"/>
      <w:r w:rsidRPr="00204060">
        <w:rPr>
          <w:sz w:val="28"/>
          <w:szCs w:val="28"/>
        </w:rPr>
        <w:t xml:space="preserve"> и </w:t>
      </w:r>
      <w:proofErr w:type="spellStart"/>
      <w:r w:rsidRPr="00204060">
        <w:rPr>
          <w:sz w:val="28"/>
          <w:szCs w:val="28"/>
        </w:rPr>
        <w:t>Купинская</w:t>
      </w:r>
      <w:proofErr w:type="spellEnd"/>
      <w:r w:rsidRPr="00204060">
        <w:rPr>
          <w:sz w:val="28"/>
          <w:szCs w:val="28"/>
        </w:rPr>
        <w:t xml:space="preserve"> Виктория получили дипломы 2 степени.</w:t>
      </w:r>
    </w:p>
    <w:p w:rsidR="00204060" w:rsidRPr="00204060" w:rsidRDefault="00204060" w:rsidP="00204060">
      <w:pPr>
        <w:ind w:firstLine="708"/>
        <w:jc w:val="both"/>
        <w:rPr>
          <w:sz w:val="28"/>
          <w:szCs w:val="28"/>
        </w:rPr>
      </w:pPr>
      <w:r w:rsidRPr="00204060">
        <w:rPr>
          <w:sz w:val="28"/>
          <w:szCs w:val="28"/>
        </w:rPr>
        <w:t>Объединение «Лидер» (</w:t>
      </w:r>
      <w:proofErr w:type="spellStart"/>
      <w:r w:rsidRPr="00204060">
        <w:rPr>
          <w:sz w:val="28"/>
          <w:szCs w:val="28"/>
        </w:rPr>
        <w:t>рук</w:t>
      </w:r>
      <w:proofErr w:type="gramStart"/>
      <w:r w:rsidRPr="00204060">
        <w:rPr>
          <w:sz w:val="28"/>
          <w:szCs w:val="28"/>
        </w:rPr>
        <w:t>.К</w:t>
      </w:r>
      <w:proofErr w:type="gramEnd"/>
      <w:r w:rsidRPr="00204060">
        <w:rPr>
          <w:sz w:val="28"/>
          <w:szCs w:val="28"/>
        </w:rPr>
        <w:t>ривчикова</w:t>
      </w:r>
      <w:proofErr w:type="spellEnd"/>
      <w:r w:rsidRPr="00204060">
        <w:rPr>
          <w:sz w:val="28"/>
          <w:szCs w:val="28"/>
        </w:rPr>
        <w:t xml:space="preserve"> А.А.) принял активное участие в региональном этапе Всероссийской акции «Подари книгу». Воспитанники приняли участие в  Областном пионерском сборе «Лидер и команда», где стали лучшими и получили диплом 1 степени.</w:t>
      </w:r>
    </w:p>
    <w:p w:rsidR="00204060" w:rsidRPr="00204060" w:rsidRDefault="00204060" w:rsidP="00204060">
      <w:pPr>
        <w:ind w:firstLine="708"/>
        <w:jc w:val="both"/>
        <w:rPr>
          <w:sz w:val="28"/>
          <w:szCs w:val="28"/>
        </w:rPr>
      </w:pPr>
      <w:r w:rsidRPr="00204060">
        <w:rPr>
          <w:sz w:val="28"/>
          <w:szCs w:val="28"/>
        </w:rPr>
        <w:t xml:space="preserve">Юные художники из объединений «Рисуем вместе» (рук Баширова О.А.), открытых в рамках НМДО,  стали лауреатами 3 степени на областном конкурсе детских рисунков «Вальс цветов». </w:t>
      </w:r>
    </w:p>
    <w:p w:rsidR="00204060" w:rsidRPr="00204060" w:rsidRDefault="00204060" w:rsidP="00204060">
      <w:pPr>
        <w:ind w:firstLine="708"/>
        <w:jc w:val="both"/>
        <w:rPr>
          <w:sz w:val="28"/>
          <w:szCs w:val="28"/>
        </w:rPr>
      </w:pPr>
      <w:r w:rsidRPr="00204060">
        <w:rPr>
          <w:sz w:val="28"/>
          <w:szCs w:val="28"/>
        </w:rPr>
        <w:lastRenderedPageBreak/>
        <w:t>Учащиеся объединения «Шахматы» (</w:t>
      </w:r>
      <w:proofErr w:type="spellStart"/>
      <w:r w:rsidRPr="00204060">
        <w:rPr>
          <w:sz w:val="28"/>
          <w:szCs w:val="28"/>
        </w:rPr>
        <w:t>рук</w:t>
      </w:r>
      <w:proofErr w:type="gramStart"/>
      <w:r w:rsidRPr="00204060">
        <w:rPr>
          <w:sz w:val="28"/>
          <w:szCs w:val="28"/>
        </w:rPr>
        <w:t>.М</w:t>
      </w:r>
      <w:proofErr w:type="gramEnd"/>
      <w:r w:rsidRPr="00204060">
        <w:rPr>
          <w:sz w:val="28"/>
          <w:szCs w:val="28"/>
        </w:rPr>
        <w:t>ун</w:t>
      </w:r>
      <w:proofErr w:type="spellEnd"/>
      <w:r w:rsidRPr="00204060">
        <w:rPr>
          <w:sz w:val="28"/>
          <w:szCs w:val="28"/>
        </w:rPr>
        <w:t xml:space="preserve"> В.Л.) на районных соревнования по быстрым шахматам среди мальчиков и девочек заняли 1, 2 и 3 место. Ребята приняли участие в открытом чемпионате шахматного клуба «Бейкер Стрит», турнире памяти </w:t>
      </w:r>
      <w:proofErr w:type="spellStart"/>
      <w:r w:rsidRPr="00204060">
        <w:rPr>
          <w:sz w:val="28"/>
          <w:szCs w:val="28"/>
        </w:rPr>
        <w:t>Заяшникова</w:t>
      </w:r>
      <w:proofErr w:type="spellEnd"/>
      <w:r w:rsidRPr="00204060">
        <w:rPr>
          <w:sz w:val="28"/>
          <w:szCs w:val="28"/>
        </w:rPr>
        <w:t xml:space="preserve"> Н.М.</w:t>
      </w:r>
    </w:p>
    <w:p w:rsidR="00204060" w:rsidRPr="00204060" w:rsidRDefault="00204060" w:rsidP="00204060">
      <w:pPr>
        <w:ind w:firstLine="708"/>
        <w:jc w:val="both"/>
        <w:rPr>
          <w:sz w:val="28"/>
          <w:szCs w:val="28"/>
        </w:rPr>
      </w:pPr>
      <w:r w:rsidRPr="00204060">
        <w:rPr>
          <w:sz w:val="28"/>
          <w:szCs w:val="28"/>
        </w:rPr>
        <w:t xml:space="preserve">Значительное внимание уделялось организации работы по профилактике правонарушений </w:t>
      </w:r>
      <w:proofErr w:type="gramStart"/>
      <w:r w:rsidRPr="00204060">
        <w:rPr>
          <w:sz w:val="28"/>
          <w:szCs w:val="28"/>
        </w:rPr>
        <w:t>среди</w:t>
      </w:r>
      <w:proofErr w:type="gramEnd"/>
      <w:r w:rsidRPr="00204060">
        <w:rPr>
          <w:sz w:val="28"/>
          <w:szCs w:val="28"/>
        </w:rPr>
        <w:t xml:space="preserve"> обучающихся. Итоги работы по профилактике за 2022 год были  проанализированы на совещании руководителей образовательных организаций.</w:t>
      </w:r>
    </w:p>
    <w:p w:rsidR="00204060" w:rsidRPr="00204060" w:rsidRDefault="00204060" w:rsidP="00204060">
      <w:pPr>
        <w:ind w:firstLine="708"/>
        <w:jc w:val="both"/>
        <w:rPr>
          <w:sz w:val="28"/>
          <w:szCs w:val="28"/>
        </w:rPr>
      </w:pPr>
      <w:r w:rsidRPr="00204060">
        <w:rPr>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в I квартале 2022 года  было проведено более 84 мероприятий антинаркотической направленности, в которых приняли участие  2755 обучающихся, 175 педагогов и 1740 законных представителя. С 14 по 25 марта 2022 года в образовательных организациях Ленинского муниципального района были проведены  мероприятия, посвящённые  антинаркотической  акции «Сообщи, где торгуют смертью»:  </w:t>
      </w:r>
    </w:p>
    <w:p w:rsidR="00204060" w:rsidRPr="00204060" w:rsidRDefault="00204060" w:rsidP="00204060">
      <w:pPr>
        <w:ind w:firstLine="708"/>
        <w:jc w:val="both"/>
        <w:rPr>
          <w:sz w:val="28"/>
          <w:szCs w:val="28"/>
        </w:rPr>
      </w:pPr>
      <w:r w:rsidRPr="00204060">
        <w:rPr>
          <w:sz w:val="28"/>
          <w:szCs w:val="28"/>
        </w:rPr>
        <w:t>- на информационных стендах образовательных организаций размещены материалы наглядной агитации (плакаты, листовки) антинаркотической направленности с указанием номеров «телефонов доверия»;</w:t>
      </w:r>
    </w:p>
    <w:p w:rsidR="00204060" w:rsidRPr="00204060" w:rsidRDefault="00204060" w:rsidP="00204060">
      <w:pPr>
        <w:ind w:firstLine="708"/>
        <w:jc w:val="both"/>
        <w:rPr>
          <w:sz w:val="28"/>
          <w:szCs w:val="28"/>
        </w:rPr>
      </w:pPr>
      <w:r w:rsidRPr="00204060">
        <w:rPr>
          <w:sz w:val="28"/>
          <w:szCs w:val="28"/>
        </w:rPr>
        <w:t>- проведены конкурсы тематических буклетов среди обучающихся 9, 10,11 классов;</w:t>
      </w:r>
    </w:p>
    <w:p w:rsidR="00204060" w:rsidRPr="00204060" w:rsidRDefault="00204060" w:rsidP="00204060">
      <w:pPr>
        <w:ind w:firstLine="708"/>
        <w:jc w:val="both"/>
        <w:rPr>
          <w:sz w:val="28"/>
          <w:szCs w:val="28"/>
        </w:rPr>
      </w:pPr>
      <w:r w:rsidRPr="00204060">
        <w:rPr>
          <w:sz w:val="28"/>
          <w:szCs w:val="28"/>
        </w:rPr>
        <w:t>- волонтёрами образовательных организаций были распространены среди обучающихся 5-11-ых классов, родителе</w:t>
      </w:r>
      <w:proofErr w:type="gramStart"/>
      <w:r w:rsidRPr="00204060">
        <w:rPr>
          <w:sz w:val="28"/>
          <w:szCs w:val="28"/>
        </w:rPr>
        <w:t>й(</w:t>
      </w:r>
      <w:proofErr w:type="gramEnd"/>
      <w:r w:rsidRPr="00204060">
        <w:rPr>
          <w:sz w:val="28"/>
          <w:szCs w:val="28"/>
        </w:rPr>
        <w:t>лиц , их заменяющих), населения города Ленинска и поселков буклеты и информационные листы по пропаганде ЗОЖ и профилактике употребления ПАВ.</w:t>
      </w:r>
    </w:p>
    <w:p w:rsidR="00204060" w:rsidRPr="00204060" w:rsidRDefault="00204060" w:rsidP="00204060">
      <w:pPr>
        <w:ind w:firstLine="708"/>
        <w:jc w:val="both"/>
        <w:rPr>
          <w:sz w:val="28"/>
          <w:szCs w:val="28"/>
        </w:rPr>
      </w:pPr>
      <w:proofErr w:type="gramStart"/>
      <w:r w:rsidRPr="00204060">
        <w:rPr>
          <w:sz w:val="28"/>
          <w:szCs w:val="28"/>
        </w:rPr>
        <w:t>В 1 квартале 2022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58 человек, принято заявлений на постановку в очередь 43 .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11</w:t>
      </w:r>
      <w:proofErr w:type="gramEnd"/>
      <w:r w:rsidRPr="00204060">
        <w:rPr>
          <w:sz w:val="28"/>
          <w:szCs w:val="28"/>
        </w:rPr>
        <w:t xml:space="preserve">,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9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204060">
        <w:rPr>
          <w:sz w:val="28"/>
          <w:szCs w:val="28"/>
        </w:rPr>
        <w:t>госуслуг</w:t>
      </w:r>
      <w:proofErr w:type="spellEnd"/>
      <w:r w:rsidRPr="00204060">
        <w:rPr>
          <w:sz w:val="28"/>
          <w:szCs w:val="28"/>
        </w:rPr>
        <w:t xml:space="preserve"> или пароль и логин ЕСИА в системе «Сетевой город. Образование». В отчетном периоде услуга была предоставлена   75035 заявителям.</w:t>
      </w:r>
    </w:p>
    <w:p w:rsidR="00204060" w:rsidRPr="00204060" w:rsidRDefault="00204060" w:rsidP="00204060">
      <w:pPr>
        <w:ind w:firstLine="708"/>
        <w:jc w:val="both"/>
        <w:rPr>
          <w:sz w:val="28"/>
          <w:szCs w:val="28"/>
        </w:rPr>
      </w:pPr>
      <w:r w:rsidRPr="00204060">
        <w:rPr>
          <w:sz w:val="28"/>
          <w:szCs w:val="28"/>
        </w:rPr>
        <w:t>В соответствии с планом работы Отдела образования проведено 6 совещания с руководителями образовательных учреждений.</w:t>
      </w:r>
    </w:p>
    <w:p w:rsidR="00204060" w:rsidRPr="00204060" w:rsidRDefault="00204060" w:rsidP="00204060">
      <w:pPr>
        <w:ind w:firstLine="708"/>
        <w:jc w:val="both"/>
        <w:rPr>
          <w:sz w:val="28"/>
          <w:szCs w:val="28"/>
        </w:rPr>
      </w:pPr>
      <w:r w:rsidRPr="00204060">
        <w:rPr>
          <w:sz w:val="28"/>
          <w:szCs w:val="28"/>
        </w:rPr>
        <w:t xml:space="preserve">Проведено 3 проверки по фактам, изложенным в обращениях граждан. </w:t>
      </w:r>
    </w:p>
    <w:p w:rsidR="00DF0327" w:rsidRPr="00204060" w:rsidRDefault="00DF0327">
      <w:pPr>
        <w:spacing w:after="200" w:line="276" w:lineRule="auto"/>
        <w:rPr>
          <w:b/>
          <w:bCs/>
          <w:sz w:val="28"/>
          <w:szCs w:val="28"/>
        </w:rPr>
      </w:pPr>
      <w:r w:rsidRPr="00204060">
        <w:rPr>
          <w:b/>
          <w:bCs/>
          <w:sz w:val="28"/>
          <w:szCs w:val="28"/>
        </w:rPr>
        <w:br w:type="page"/>
      </w:r>
    </w:p>
    <w:p w:rsidR="00836776" w:rsidRPr="00204060" w:rsidRDefault="00DF0327" w:rsidP="00836776">
      <w:pPr>
        <w:jc w:val="center"/>
        <w:rPr>
          <w:b/>
          <w:bCs/>
          <w:sz w:val="28"/>
          <w:szCs w:val="28"/>
        </w:rPr>
      </w:pPr>
      <w:r w:rsidRPr="00204060">
        <w:rPr>
          <w:b/>
          <w:bCs/>
          <w:sz w:val="28"/>
          <w:szCs w:val="28"/>
        </w:rPr>
        <w:lastRenderedPageBreak/>
        <w:t>З</w:t>
      </w:r>
      <w:r w:rsidR="00836776" w:rsidRPr="00204060">
        <w:rPr>
          <w:b/>
          <w:bCs/>
          <w:sz w:val="28"/>
          <w:szCs w:val="28"/>
        </w:rPr>
        <w:t>дравоохранени</w:t>
      </w:r>
      <w:r w:rsidRPr="00204060">
        <w:rPr>
          <w:b/>
          <w:bCs/>
          <w:sz w:val="28"/>
          <w:szCs w:val="28"/>
        </w:rPr>
        <w:t>е</w:t>
      </w:r>
    </w:p>
    <w:p w:rsidR="00836776" w:rsidRPr="00204060" w:rsidRDefault="00836776" w:rsidP="00836776">
      <w:pPr>
        <w:jc w:val="both"/>
        <w:rPr>
          <w:bCs/>
          <w:sz w:val="28"/>
          <w:szCs w:val="28"/>
        </w:rPr>
      </w:pPr>
    </w:p>
    <w:p w:rsidR="00204060" w:rsidRPr="00204060" w:rsidRDefault="00204060" w:rsidP="00204060">
      <w:pPr>
        <w:ind w:firstLine="708"/>
        <w:jc w:val="both"/>
        <w:rPr>
          <w:sz w:val="28"/>
          <w:szCs w:val="28"/>
        </w:rPr>
      </w:pPr>
      <w:r w:rsidRPr="00204060">
        <w:rPr>
          <w:sz w:val="28"/>
          <w:szCs w:val="28"/>
        </w:rPr>
        <w:t xml:space="preserve">Основными демографическими показателями района является показатель рождаемости и смертности.  </w:t>
      </w:r>
      <w:proofErr w:type="gramStart"/>
      <w:r w:rsidRPr="00204060">
        <w:rPr>
          <w:sz w:val="28"/>
          <w:szCs w:val="28"/>
        </w:rPr>
        <w:t>По данным Ленинского районного отдела ЗАГС за 1 квартал 2022 года  в  районе родилось 39 человек, за аналогичный период  2021 года  родилось - 60 человек,  умерло  за 1 квартал 2022 года  101 человек, в том числе 24 человек  трудоспособного возраста, за 1 квартал 2021 года умерло 98 человек, в том числе 22 человека трудоспособного возраста.</w:t>
      </w:r>
      <w:proofErr w:type="gramEnd"/>
      <w:r w:rsidRPr="00204060">
        <w:rPr>
          <w:sz w:val="28"/>
          <w:szCs w:val="28"/>
        </w:rPr>
        <w:t xml:space="preserve"> Остается отрицательным показатель естественного прироста населения - 62, в прошлом году за аналогичный  период естественная убыль составляла - 38 человек.  Общая детская смертность в анализируемом периоде составила 0 человек, за 1 квартал 2021 года - 0 человек.</w:t>
      </w:r>
    </w:p>
    <w:p w:rsidR="00204060" w:rsidRPr="00204060" w:rsidRDefault="00204060" w:rsidP="00204060">
      <w:pPr>
        <w:ind w:firstLine="708"/>
        <w:jc w:val="both"/>
        <w:rPr>
          <w:sz w:val="28"/>
          <w:szCs w:val="28"/>
        </w:rPr>
      </w:pPr>
      <w:r w:rsidRPr="00204060">
        <w:rPr>
          <w:sz w:val="28"/>
          <w:szCs w:val="28"/>
        </w:rPr>
        <w:t>По заболеваемости среди взрослого населения по Ленинскому району за 1 квартал 2022 года на первом  месте – болезни органов дыхания  – 32,3%; на втором месте  болезни органов кровообращения - 24,8%</w:t>
      </w:r>
      <w:proofErr w:type="gramStart"/>
      <w:r w:rsidRPr="00204060">
        <w:rPr>
          <w:sz w:val="28"/>
          <w:szCs w:val="28"/>
        </w:rPr>
        <w:t xml:space="preserve"> ;</w:t>
      </w:r>
      <w:proofErr w:type="gramEnd"/>
      <w:r w:rsidRPr="00204060">
        <w:rPr>
          <w:sz w:val="28"/>
          <w:szCs w:val="28"/>
        </w:rPr>
        <w:t xml:space="preserve"> на третьем месте травмы и отравления - 8,9%.</w:t>
      </w:r>
    </w:p>
    <w:p w:rsidR="00204060" w:rsidRPr="00204060" w:rsidRDefault="00204060" w:rsidP="00204060">
      <w:pPr>
        <w:ind w:firstLine="708"/>
        <w:jc w:val="both"/>
        <w:rPr>
          <w:sz w:val="28"/>
          <w:szCs w:val="28"/>
        </w:rPr>
      </w:pPr>
      <w:r w:rsidRPr="00204060">
        <w:rPr>
          <w:sz w:val="28"/>
          <w:szCs w:val="28"/>
        </w:rPr>
        <w:t>По заболеваемости среди детского населения  на первом месте – болезни органов дыхания – 76,4 %,  на втором месте инфекционные и паразитарные болезни  –7,1 %; на третьем месте болезни пищеварительной системы –4,6 %.</w:t>
      </w:r>
    </w:p>
    <w:p w:rsidR="00204060" w:rsidRPr="00204060" w:rsidRDefault="00204060" w:rsidP="00204060">
      <w:pPr>
        <w:ind w:firstLine="708"/>
        <w:jc w:val="both"/>
        <w:rPr>
          <w:sz w:val="28"/>
          <w:szCs w:val="28"/>
        </w:rPr>
      </w:pPr>
      <w:r w:rsidRPr="00204060">
        <w:rPr>
          <w:sz w:val="28"/>
          <w:szCs w:val="28"/>
        </w:rPr>
        <w:t>За 1 квартал 2022 года отрасль здравоохранения профинансирована  за счет  субсидий из областного и федерального  бюджета на сумму 2132,7  тыс. рублей, что составляет 3% от выделенных лимитов. По удельному весу в объеме финансирования на долю бюджета приходится 5%.</w:t>
      </w:r>
    </w:p>
    <w:p w:rsidR="00204060" w:rsidRPr="00204060" w:rsidRDefault="00204060" w:rsidP="00204060">
      <w:pPr>
        <w:ind w:firstLine="708"/>
        <w:jc w:val="both"/>
        <w:rPr>
          <w:sz w:val="28"/>
          <w:szCs w:val="28"/>
        </w:rPr>
      </w:pPr>
      <w:r w:rsidRPr="00204060">
        <w:rPr>
          <w:sz w:val="28"/>
          <w:szCs w:val="28"/>
        </w:rPr>
        <w:t>По ОМС сумма по предъявленным счетам за соответствующий период составила 36679,1 тыс. рублей или 20% от утвержденных ассигнований на 2022 год. По удельному весу в объеме финансирования на долю ОМС приходится 91%.</w:t>
      </w:r>
    </w:p>
    <w:p w:rsidR="00204060" w:rsidRPr="00204060" w:rsidRDefault="00204060" w:rsidP="00204060">
      <w:pPr>
        <w:ind w:firstLine="708"/>
        <w:jc w:val="both"/>
        <w:rPr>
          <w:sz w:val="28"/>
          <w:szCs w:val="28"/>
        </w:rPr>
      </w:pPr>
      <w:r w:rsidRPr="00204060">
        <w:rPr>
          <w:sz w:val="28"/>
          <w:szCs w:val="28"/>
        </w:rPr>
        <w:t>По платным медицинским услугам поступление денежных средств за 1 квартал 2022 года составило 1413,1 тыс. рублей. За аналогичный период прошлого года поступление составило 1822,63 тыс. рублей, что больше на 28%. По удельному весу в объеме финансирования за счет средств от приносящей доход деятельности доля составила 4%.</w:t>
      </w:r>
    </w:p>
    <w:p w:rsidR="00204060" w:rsidRPr="00204060" w:rsidRDefault="00204060" w:rsidP="00204060">
      <w:pPr>
        <w:ind w:firstLine="708"/>
        <w:jc w:val="both"/>
        <w:rPr>
          <w:sz w:val="28"/>
          <w:szCs w:val="28"/>
        </w:rPr>
      </w:pPr>
      <w:r w:rsidRPr="00204060">
        <w:rPr>
          <w:sz w:val="28"/>
          <w:szCs w:val="28"/>
        </w:rPr>
        <w:t xml:space="preserve">По паллиативной медицинской помощи в стационарных условиях утвержденный на 1 квартал план выполнен на 100% – это 859 койко-дней. </w:t>
      </w:r>
    </w:p>
    <w:p w:rsidR="00204060" w:rsidRPr="00204060" w:rsidRDefault="00204060" w:rsidP="00204060">
      <w:pPr>
        <w:ind w:firstLine="708"/>
        <w:jc w:val="both"/>
        <w:rPr>
          <w:sz w:val="28"/>
          <w:szCs w:val="28"/>
        </w:rPr>
      </w:pPr>
      <w:r w:rsidRPr="00204060">
        <w:rPr>
          <w:sz w:val="28"/>
          <w:szCs w:val="28"/>
        </w:rPr>
        <w:t>По ОМС объем стационарной медицинской помощи выполнен на 84% при плане 500 КСГ на 1 квартал 2022 года, фактически выполнено 419 КСГ. В разрезе профилей коек:</w:t>
      </w:r>
    </w:p>
    <w:p w:rsidR="00204060" w:rsidRPr="00204060" w:rsidRDefault="00204060" w:rsidP="00204060">
      <w:pPr>
        <w:ind w:firstLine="708"/>
        <w:jc w:val="both"/>
        <w:rPr>
          <w:sz w:val="28"/>
          <w:szCs w:val="28"/>
        </w:rPr>
      </w:pPr>
      <w:r w:rsidRPr="00204060">
        <w:rPr>
          <w:sz w:val="28"/>
          <w:szCs w:val="28"/>
        </w:rPr>
        <w:t>- по койкам гинекологического профиля 1%;</w:t>
      </w:r>
    </w:p>
    <w:p w:rsidR="00204060" w:rsidRPr="00204060" w:rsidRDefault="00204060" w:rsidP="00204060">
      <w:pPr>
        <w:ind w:firstLine="708"/>
        <w:jc w:val="both"/>
        <w:rPr>
          <w:sz w:val="28"/>
          <w:szCs w:val="28"/>
        </w:rPr>
      </w:pPr>
      <w:r w:rsidRPr="00204060">
        <w:rPr>
          <w:sz w:val="28"/>
          <w:szCs w:val="28"/>
        </w:rPr>
        <w:t>- по койкам для беременных и рожениц 0%;</w:t>
      </w:r>
    </w:p>
    <w:p w:rsidR="00204060" w:rsidRPr="00204060" w:rsidRDefault="00204060" w:rsidP="00204060">
      <w:pPr>
        <w:ind w:firstLine="708"/>
        <w:jc w:val="both"/>
        <w:rPr>
          <w:sz w:val="28"/>
          <w:szCs w:val="28"/>
        </w:rPr>
      </w:pPr>
      <w:r w:rsidRPr="00204060">
        <w:rPr>
          <w:sz w:val="28"/>
          <w:szCs w:val="28"/>
        </w:rPr>
        <w:t>- по койкам терапевтического профиля 20%;</w:t>
      </w:r>
    </w:p>
    <w:p w:rsidR="00204060" w:rsidRPr="00204060" w:rsidRDefault="00204060" w:rsidP="00204060">
      <w:pPr>
        <w:ind w:firstLine="708"/>
        <w:jc w:val="both"/>
        <w:rPr>
          <w:sz w:val="28"/>
          <w:szCs w:val="28"/>
        </w:rPr>
      </w:pPr>
      <w:r w:rsidRPr="00204060">
        <w:rPr>
          <w:sz w:val="28"/>
          <w:szCs w:val="28"/>
        </w:rPr>
        <w:t>- по койкам хирургического профиля 15%;</w:t>
      </w:r>
    </w:p>
    <w:p w:rsidR="00204060" w:rsidRPr="00204060" w:rsidRDefault="00204060" w:rsidP="00204060">
      <w:pPr>
        <w:ind w:firstLine="708"/>
        <w:jc w:val="both"/>
        <w:rPr>
          <w:sz w:val="28"/>
          <w:szCs w:val="28"/>
        </w:rPr>
      </w:pPr>
      <w:r w:rsidRPr="00204060">
        <w:rPr>
          <w:sz w:val="28"/>
          <w:szCs w:val="28"/>
        </w:rPr>
        <w:t>- по педиатрическим койкам 15%</w:t>
      </w:r>
    </w:p>
    <w:p w:rsidR="00204060" w:rsidRPr="00204060" w:rsidRDefault="00204060" w:rsidP="00204060">
      <w:pPr>
        <w:ind w:firstLine="708"/>
        <w:jc w:val="both"/>
        <w:rPr>
          <w:sz w:val="28"/>
          <w:szCs w:val="28"/>
        </w:rPr>
      </w:pPr>
      <w:r w:rsidRPr="00204060">
        <w:rPr>
          <w:sz w:val="28"/>
          <w:szCs w:val="28"/>
        </w:rPr>
        <w:t>По медицинской помощи в условиях дневного стационара при плане на 1 квартал 2022 года  525 СЛ  выполнено 355 СЛ, что составляет 68%.</w:t>
      </w:r>
    </w:p>
    <w:p w:rsidR="00204060" w:rsidRPr="00204060" w:rsidRDefault="00204060" w:rsidP="00204060">
      <w:pPr>
        <w:ind w:firstLine="708"/>
        <w:jc w:val="both"/>
        <w:rPr>
          <w:sz w:val="28"/>
          <w:szCs w:val="28"/>
        </w:rPr>
      </w:pPr>
      <w:r w:rsidRPr="00204060">
        <w:rPr>
          <w:sz w:val="28"/>
          <w:szCs w:val="28"/>
        </w:rPr>
        <w:t xml:space="preserve"> В разрезе профилей:</w:t>
      </w:r>
    </w:p>
    <w:p w:rsidR="00204060" w:rsidRPr="00204060" w:rsidRDefault="00204060" w:rsidP="00204060">
      <w:pPr>
        <w:ind w:firstLine="708"/>
        <w:jc w:val="both"/>
        <w:rPr>
          <w:sz w:val="28"/>
          <w:szCs w:val="28"/>
        </w:rPr>
      </w:pPr>
      <w:r w:rsidRPr="00204060">
        <w:rPr>
          <w:sz w:val="28"/>
          <w:szCs w:val="28"/>
        </w:rPr>
        <w:t>- по койкам гинекологического профиля 10%;</w:t>
      </w:r>
    </w:p>
    <w:p w:rsidR="00204060" w:rsidRPr="00204060" w:rsidRDefault="00204060" w:rsidP="00204060">
      <w:pPr>
        <w:ind w:firstLine="708"/>
        <w:jc w:val="both"/>
        <w:rPr>
          <w:sz w:val="28"/>
          <w:szCs w:val="28"/>
        </w:rPr>
      </w:pPr>
      <w:r w:rsidRPr="00204060">
        <w:rPr>
          <w:sz w:val="28"/>
          <w:szCs w:val="28"/>
        </w:rPr>
        <w:lastRenderedPageBreak/>
        <w:t>- по койкам терапевтического профиля 15%;</w:t>
      </w:r>
    </w:p>
    <w:p w:rsidR="00204060" w:rsidRPr="00204060" w:rsidRDefault="00204060" w:rsidP="00204060">
      <w:pPr>
        <w:ind w:firstLine="708"/>
        <w:jc w:val="both"/>
        <w:rPr>
          <w:sz w:val="28"/>
          <w:szCs w:val="28"/>
        </w:rPr>
      </w:pPr>
      <w:r w:rsidRPr="00204060">
        <w:rPr>
          <w:sz w:val="28"/>
          <w:szCs w:val="28"/>
        </w:rPr>
        <w:t>- по койкам хирургического профиля 18%;</w:t>
      </w:r>
    </w:p>
    <w:p w:rsidR="00204060" w:rsidRPr="00204060" w:rsidRDefault="00204060" w:rsidP="00204060">
      <w:pPr>
        <w:ind w:firstLine="708"/>
        <w:jc w:val="both"/>
        <w:rPr>
          <w:sz w:val="28"/>
          <w:szCs w:val="28"/>
        </w:rPr>
      </w:pPr>
      <w:r w:rsidRPr="00204060">
        <w:rPr>
          <w:sz w:val="28"/>
          <w:szCs w:val="28"/>
        </w:rPr>
        <w:t>- по педиатрическим койкам 13%</w:t>
      </w:r>
    </w:p>
    <w:p w:rsidR="00204060" w:rsidRPr="00204060" w:rsidRDefault="00204060" w:rsidP="00204060">
      <w:pPr>
        <w:ind w:firstLine="708"/>
        <w:jc w:val="both"/>
        <w:rPr>
          <w:sz w:val="28"/>
          <w:szCs w:val="28"/>
        </w:rPr>
      </w:pPr>
      <w:r w:rsidRPr="00204060">
        <w:rPr>
          <w:sz w:val="28"/>
          <w:szCs w:val="28"/>
        </w:rPr>
        <w:t xml:space="preserve">Объемы амбулаторно-поликлинической помощи в части бюджетного финансирования выполнены за 1 квартал 2022 года на 100%: план профилактических посещений выполнен на 95% (план 3977, фактически 2858); план обращений по поводу заболевания на 117% (план 534 фактически выполнено 624). </w:t>
      </w:r>
    </w:p>
    <w:p w:rsidR="00204060" w:rsidRPr="00204060" w:rsidRDefault="00204060" w:rsidP="00204060">
      <w:pPr>
        <w:ind w:firstLine="708"/>
        <w:jc w:val="both"/>
        <w:rPr>
          <w:sz w:val="28"/>
          <w:szCs w:val="28"/>
        </w:rPr>
      </w:pPr>
      <w:r w:rsidRPr="00204060">
        <w:rPr>
          <w:sz w:val="28"/>
          <w:szCs w:val="28"/>
        </w:rPr>
        <w:t xml:space="preserve">Объем амбулаторно-поликлинической помощи с учетом фельдшерско-акушерских пунктов в рамках   финансирования по ОМС выполнено: </w:t>
      </w:r>
    </w:p>
    <w:p w:rsidR="00204060" w:rsidRPr="00204060" w:rsidRDefault="00204060" w:rsidP="00204060">
      <w:pPr>
        <w:ind w:firstLine="708"/>
        <w:jc w:val="both"/>
        <w:rPr>
          <w:sz w:val="28"/>
          <w:szCs w:val="28"/>
        </w:rPr>
      </w:pPr>
      <w:r w:rsidRPr="00204060">
        <w:rPr>
          <w:sz w:val="28"/>
          <w:szCs w:val="28"/>
        </w:rPr>
        <w:t xml:space="preserve">- по неотложной медицинской помощи на 56%. План   на 1 квартал 2022 года составил 2282, фактически выполнено 1282. </w:t>
      </w:r>
    </w:p>
    <w:p w:rsidR="00204060" w:rsidRPr="00204060" w:rsidRDefault="00204060" w:rsidP="00204060">
      <w:pPr>
        <w:ind w:firstLine="708"/>
        <w:jc w:val="both"/>
        <w:rPr>
          <w:sz w:val="28"/>
          <w:szCs w:val="28"/>
        </w:rPr>
      </w:pPr>
      <w:r w:rsidRPr="00204060">
        <w:rPr>
          <w:sz w:val="28"/>
          <w:szCs w:val="28"/>
        </w:rPr>
        <w:t xml:space="preserve">- по профилактическим посещениям план на 1 квартал 2022 года (14861) выполнен на 66% (9751). </w:t>
      </w:r>
    </w:p>
    <w:p w:rsidR="00204060" w:rsidRPr="00204060" w:rsidRDefault="00204060" w:rsidP="00204060">
      <w:pPr>
        <w:ind w:firstLine="708"/>
        <w:jc w:val="both"/>
        <w:rPr>
          <w:sz w:val="28"/>
          <w:szCs w:val="28"/>
        </w:rPr>
      </w:pPr>
      <w:r w:rsidRPr="00204060">
        <w:rPr>
          <w:sz w:val="28"/>
          <w:szCs w:val="28"/>
        </w:rPr>
        <w:t>- план по обращениям на 1 квартал 2022 года (9967) выполнен на 54% (5356). Невыполнение плана объясняется отсутствием специалистов.</w:t>
      </w:r>
    </w:p>
    <w:p w:rsidR="00204060" w:rsidRPr="00204060" w:rsidRDefault="00204060" w:rsidP="00204060">
      <w:pPr>
        <w:ind w:firstLine="708"/>
        <w:jc w:val="both"/>
        <w:rPr>
          <w:sz w:val="28"/>
          <w:szCs w:val="28"/>
        </w:rPr>
      </w:pPr>
      <w:r w:rsidRPr="00204060">
        <w:rPr>
          <w:sz w:val="28"/>
          <w:szCs w:val="28"/>
        </w:rPr>
        <w:t xml:space="preserve">Средняя стоимость одного койко-дня круглосуточного стационара составляет 2210,9 рублей. </w:t>
      </w:r>
    </w:p>
    <w:p w:rsidR="00204060" w:rsidRPr="00204060" w:rsidRDefault="00204060" w:rsidP="00204060">
      <w:pPr>
        <w:ind w:firstLine="708"/>
        <w:jc w:val="both"/>
        <w:rPr>
          <w:sz w:val="28"/>
          <w:szCs w:val="28"/>
        </w:rPr>
      </w:pPr>
      <w:proofErr w:type="gramStart"/>
      <w:r w:rsidRPr="00204060">
        <w:rPr>
          <w:sz w:val="28"/>
          <w:szCs w:val="28"/>
        </w:rPr>
        <w:t>Средняя стоимость единицы объема оказанной амбулаторной медицинской помощи по посещениям с профилактической и иными целями и посещений в неотложной форме составила 585,58 рублей.</w:t>
      </w:r>
      <w:proofErr w:type="gramEnd"/>
      <w:r w:rsidRPr="00204060">
        <w:rPr>
          <w:sz w:val="28"/>
          <w:szCs w:val="28"/>
        </w:rPr>
        <w:t xml:space="preserve"> Средняя стоимость обращений в связи с заболеваниями составила 1546,24 рублей.</w:t>
      </w:r>
    </w:p>
    <w:p w:rsidR="00204060" w:rsidRPr="00204060" w:rsidRDefault="00204060" w:rsidP="00204060">
      <w:pPr>
        <w:ind w:firstLine="708"/>
        <w:jc w:val="both"/>
        <w:rPr>
          <w:sz w:val="28"/>
          <w:szCs w:val="28"/>
        </w:rPr>
      </w:pPr>
      <w:r w:rsidRPr="00204060">
        <w:rPr>
          <w:sz w:val="28"/>
          <w:szCs w:val="28"/>
        </w:rPr>
        <w:t>Выполняется иммунизация населения в рамках национального календаря прививок. План на 2022 год составляет 29620 человек, проведено вакцинаций за 1 квартал 2022 года - 2043 человек, в том числе:  полиомиелит - 154 человек,  туляремия - 285 человек, гепатит</w:t>
      </w:r>
      <w:proofErr w:type="gramStart"/>
      <w:r w:rsidRPr="00204060">
        <w:rPr>
          <w:sz w:val="28"/>
          <w:szCs w:val="28"/>
        </w:rPr>
        <w:t xml:space="preserve"> В</w:t>
      </w:r>
      <w:proofErr w:type="gramEnd"/>
      <w:r w:rsidRPr="00204060">
        <w:rPr>
          <w:sz w:val="28"/>
          <w:szCs w:val="28"/>
        </w:rPr>
        <w:t xml:space="preserve"> - 43 человек,  краснуха - 61 человек, дифтерия- 370, коклюш - 65,  столбняк - 389 человек,  корь и паротит - 145 человек, туберкулез - 20 человека, вакцина против </w:t>
      </w:r>
      <w:proofErr w:type="spellStart"/>
      <w:r w:rsidRPr="00204060">
        <w:rPr>
          <w:sz w:val="28"/>
          <w:szCs w:val="28"/>
        </w:rPr>
        <w:t>гемофильной</w:t>
      </w:r>
      <w:proofErr w:type="spellEnd"/>
      <w:r w:rsidRPr="00204060">
        <w:rPr>
          <w:sz w:val="28"/>
          <w:szCs w:val="28"/>
        </w:rPr>
        <w:t xml:space="preserve"> инфекции  - 46 человек, вакцина против пневмококковой инфекции - 54 человек. Кроме того привито против COVID-19 - 2268 человек. Профинансировано из федерального бюджета на 5490,9 тыс. рублей. </w:t>
      </w:r>
    </w:p>
    <w:p w:rsidR="00204060" w:rsidRPr="00204060" w:rsidRDefault="00204060" w:rsidP="00204060">
      <w:pPr>
        <w:ind w:firstLine="708"/>
        <w:jc w:val="both"/>
        <w:rPr>
          <w:sz w:val="28"/>
          <w:szCs w:val="28"/>
        </w:rPr>
      </w:pPr>
      <w:r w:rsidRPr="00204060">
        <w:rPr>
          <w:sz w:val="28"/>
          <w:szCs w:val="28"/>
        </w:rPr>
        <w:t>Большая работа проводится по оказанию медицинской помощи женщинам во время беременности и родов. К оплате представлено 97 сертификатов. Всего за 1 квартал 2022 года по данному направлению оплачено 161,0 тыс. рублей, в том числе по женской консультации оплачено счетов на сумму 96,0 тыс. рублей.</w:t>
      </w:r>
    </w:p>
    <w:p w:rsidR="00204060" w:rsidRDefault="00204060" w:rsidP="00204060">
      <w:pPr>
        <w:ind w:firstLine="708"/>
        <w:jc w:val="both"/>
        <w:rPr>
          <w:sz w:val="28"/>
          <w:szCs w:val="28"/>
        </w:rPr>
      </w:pPr>
      <w:r w:rsidRPr="00204060">
        <w:rPr>
          <w:sz w:val="28"/>
          <w:szCs w:val="28"/>
        </w:rPr>
        <w:t>Проводится обследование населения в целях выявления больных туберкулезом. За данный период проведено профилактических осмотров 1390, выявлено 3 больных.</w:t>
      </w:r>
    </w:p>
    <w:p w:rsidR="00204060" w:rsidRPr="00204060" w:rsidRDefault="00204060" w:rsidP="00204060">
      <w:pPr>
        <w:ind w:firstLine="708"/>
        <w:jc w:val="both"/>
        <w:rPr>
          <w:sz w:val="28"/>
          <w:szCs w:val="28"/>
        </w:rPr>
      </w:pPr>
    </w:p>
    <w:p w:rsidR="00174154" w:rsidRPr="00204060" w:rsidRDefault="00174154" w:rsidP="001B4747">
      <w:pPr>
        <w:shd w:val="clear" w:color="auto" w:fill="FFFFFF"/>
        <w:spacing w:line="317" w:lineRule="exact"/>
        <w:ind w:left="19" w:right="10" w:firstLine="720"/>
        <w:jc w:val="center"/>
        <w:rPr>
          <w:b/>
          <w:bCs/>
          <w:sz w:val="28"/>
          <w:szCs w:val="28"/>
        </w:rPr>
      </w:pPr>
      <w:r w:rsidRPr="00204060">
        <w:rPr>
          <w:b/>
          <w:bCs/>
          <w:sz w:val="28"/>
          <w:szCs w:val="28"/>
        </w:rPr>
        <w:t>Культура</w:t>
      </w:r>
    </w:p>
    <w:p w:rsidR="00174154" w:rsidRPr="00204060" w:rsidRDefault="00174154" w:rsidP="00174154">
      <w:pPr>
        <w:jc w:val="center"/>
        <w:rPr>
          <w:b/>
          <w:bCs/>
          <w:sz w:val="28"/>
          <w:szCs w:val="28"/>
        </w:rPr>
      </w:pPr>
    </w:p>
    <w:p w:rsidR="00204060" w:rsidRPr="00204060" w:rsidRDefault="00204060" w:rsidP="00204060">
      <w:pPr>
        <w:ind w:firstLine="708"/>
        <w:jc w:val="both"/>
        <w:rPr>
          <w:sz w:val="28"/>
          <w:szCs w:val="28"/>
        </w:rPr>
      </w:pPr>
      <w:r w:rsidRPr="00204060">
        <w:rPr>
          <w:sz w:val="28"/>
          <w:szCs w:val="28"/>
        </w:rPr>
        <w:t>Отделом   по культуре, молодежной политике, физической культуре и спорту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204060" w:rsidRPr="00204060" w:rsidRDefault="00204060" w:rsidP="00204060">
      <w:pPr>
        <w:ind w:firstLine="708"/>
        <w:jc w:val="both"/>
        <w:rPr>
          <w:sz w:val="28"/>
          <w:szCs w:val="28"/>
        </w:rPr>
      </w:pPr>
      <w:r w:rsidRPr="00204060">
        <w:rPr>
          <w:sz w:val="28"/>
          <w:szCs w:val="28"/>
        </w:rPr>
        <w:lastRenderedPageBreak/>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204060" w:rsidRPr="00204060" w:rsidRDefault="00204060" w:rsidP="00204060">
      <w:pPr>
        <w:ind w:firstLine="708"/>
        <w:jc w:val="both"/>
        <w:rPr>
          <w:sz w:val="28"/>
          <w:szCs w:val="28"/>
        </w:rPr>
      </w:pPr>
      <w:r w:rsidRPr="00204060">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32-й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w:t>
      </w:r>
    </w:p>
    <w:p w:rsidR="00204060" w:rsidRPr="00204060" w:rsidRDefault="00204060" w:rsidP="00204060">
      <w:pPr>
        <w:ind w:firstLine="708"/>
        <w:jc w:val="both"/>
        <w:rPr>
          <w:sz w:val="28"/>
          <w:szCs w:val="28"/>
        </w:rPr>
      </w:pPr>
      <w:r w:rsidRPr="00204060">
        <w:rPr>
          <w:sz w:val="28"/>
          <w:szCs w:val="28"/>
        </w:rPr>
        <w:t>Большое внимание привлекли к себе мероприятия героико-патриотической направленности:</w:t>
      </w:r>
    </w:p>
    <w:p w:rsidR="00204060" w:rsidRPr="00204060" w:rsidRDefault="00204060" w:rsidP="00204060">
      <w:pPr>
        <w:ind w:firstLine="708"/>
        <w:jc w:val="both"/>
        <w:rPr>
          <w:sz w:val="28"/>
          <w:szCs w:val="28"/>
        </w:rPr>
      </w:pPr>
      <w:r w:rsidRPr="00204060">
        <w:rPr>
          <w:sz w:val="28"/>
          <w:szCs w:val="28"/>
        </w:rPr>
        <w:t xml:space="preserve">- 2 февраля прошли праздничные торжества, посвященные празднованию 78-й годовщины  Победы в Сталинградской битве. В МБУК «Дворец культуры «октябрь» состоялся праздничный </w:t>
      </w:r>
      <w:proofErr w:type="spellStart"/>
      <w:r w:rsidRPr="00204060">
        <w:rPr>
          <w:sz w:val="28"/>
          <w:szCs w:val="28"/>
        </w:rPr>
        <w:t>онлайн</w:t>
      </w:r>
      <w:proofErr w:type="spellEnd"/>
      <w:r w:rsidRPr="00204060">
        <w:rPr>
          <w:sz w:val="28"/>
          <w:szCs w:val="28"/>
        </w:rPr>
        <w:t xml:space="preserve"> </w:t>
      </w:r>
      <w:proofErr w:type="gramStart"/>
      <w:r w:rsidRPr="00204060">
        <w:rPr>
          <w:sz w:val="28"/>
          <w:szCs w:val="28"/>
        </w:rPr>
        <w:t>-к</w:t>
      </w:r>
      <w:proofErr w:type="gramEnd"/>
      <w:r w:rsidRPr="00204060">
        <w:rPr>
          <w:sz w:val="28"/>
          <w:szCs w:val="28"/>
        </w:rPr>
        <w:t>онцерт «Здесь победа свой путь начинала»;</w:t>
      </w:r>
    </w:p>
    <w:p w:rsidR="00204060" w:rsidRPr="00204060" w:rsidRDefault="00204060" w:rsidP="00204060">
      <w:pPr>
        <w:ind w:firstLine="708"/>
        <w:jc w:val="both"/>
        <w:rPr>
          <w:sz w:val="28"/>
          <w:szCs w:val="28"/>
        </w:rPr>
      </w:pPr>
      <w:r w:rsidRPr="00204060">
        <w:rPr>
          <w:sz w:val="28"/>
          <w:szCs w:val="28"/>
        </w:rPr>
        <w:t xml:space="preserve">В Ленинском районном музее все желающие могли ознакомиться с выставкой «В огне Сталинграда». </w:t>
      </w:r>
    </w:p>
    <w:p w:rsidR="00204060" w:rsidRPr="00204060" w:rsidRDefault="00204060" w:rsidP="00204060">
      <w:pPr>
        <w:ind w:firstLine="708"/>
        <w:jc w:val="both"/>
        <w:rPr>
          <w:sz w:val="28"/>
          <w:szCs w:val="28"/>
        </w:rPr>
      </w:pPr>
      <w:r w:rsidRPr="00204060">
        <w:rPr>
          <w:sz w:val="28"/>
          <w:szCs w:val="28"/>
        </w:rPr>
        <w:t>- на базе МБУК «Дворец культуры «Октябрь» состоялось районное мероприятие, посвященное 32-й годовщине вывода ограниченного контингента советских войск из Республики Афганистан</w:t>
      </w:r>
      <w:proofErr w:type="gramStart"/>
      <w:r w:rsidRPr="00204060">
        <w:rPr>
          <w:sz w:val="28"/>
          <w:szCs w:val="28"/>
        </w:rPr>
        <w:t>.</w:t>
      </w:r>
      <w:proofErr w:type="gramEnd"/>
      <w:r w:rsidRPr="00204060">
        <w:rPr>
          <w:sz w:val="28"/>
          <w:szCs w:val="28"/>
        </w:rPr>
        <w:t xml:space="preserve"> </w:t>
      </w:r>
      <w:proofErr w:type="gramStart"/>
      <w:r w:rsidRPr="00204060">
        <w:rPr>
          <w:sz w:val="28"/>
          <w:szCs w:val="28"/>
        </w:rPr>
        <w:t>в</w:t>
      </w:r>
      <w:proofErr w:type="gramEnd"/>
      <w:r w:rsidRPr="00204060">
        <w:rPr>
          <w:sz w:val="28"/>
          <w:szCs w:val="28"/>
        </w:rPr>
        <w:t xml:space="preserve"> программе мероприятия: тематический концерт «Афганистан – живая память».</w:t>
      </w:r>
    </w:p>
    <w:p w:rsidR="00204060" w:rsidRPr="00204060" w:rsidRDefault="00204060" w:rsidP="00204060">
      <w:pPr>
        <w:ind w:firstLine="708"/>
        <w:jc w:val="both"/>
        <w:rPr>
          <w:sz w:val="28"/>
          <w:szCs w:val="28"/>
        </w:rPr>
      </w:pPr>
      <w:r w:rsidRPr="00204060">
        <w:rPr>
          <w:sz w:val="28"/>
          <w:szCs w:val="28"/>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204060">
        <w:rPr>
          <w:sz w:val="28"/>
          <w:szCs w:val="28"/>
        </w:rPr>
        <w:t>квесты</w:t>
      </w:r>
      <w:proofErr w:type="spellEnd"/>
      <w:r w:rsidRPr="00204060">
        <w:rPr>
          <w:sz w:val="28"/>
          <w:szCs w:val="28"/>
        </w:rPr>
        <w:t xml:space="preserve">). </w:t>
      </w:r>
    </w:p>
    <w:p w:rsidR="00204060" w:rsidRPr="00204060" w:rsidRDefault="00204060" w:rsidP="00204060">
      <w:pPr>
        <w:ind w:firstLine="708"/>
        <w:jc w:val="both"/>
        <w:rPr>
          <w:sz w:val="28"/>
          <w:szCs w:val="28"/>
        </w:rPr>
      </w:pPr>
      <w:r w:rsidRPr="00204060">
        <w:rPr>
          <w:sz w:val="28"/>
          <w:szCs w:val="28"/>
        </w:rPr>
        <w:t xml:space="preserve">Всего учреждениями культуры в 1 квартале 2022 года было проведено 601 мероприятие, в том числе 488 в селе. Количество посещений составило 26537 человек, из них в селе 22951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w:t>
      </w:r>
      <w:proofErr w:type="gramStart"/>
      <w:r w:rsidRPr="00204060">
        <w:rPr>
          <w:sz w:val="28"/>
          <w:szCs w:val="28"/>
        </w:rPr>
        <w:t>равен</w:t>
      </w:r>
      <w:proofErr w:type="gramEnd"/>
      <w:r w:rsidRPr="00204060">
        <w:rPr>
          <w:sz w:val="28"/>
          <w:szCs w:val="28"/>
        </w:rPr>
        <w:t xml:space="preserve"> 91%.</w:t>
      </w:r>
    </w:p>
    <w:p w:rsidR="00204060" w:rsidRPr="00204060" w:rsidRDefault="00204060" w:rsidP="00204060">
      <w:pPr>
        <w:ind w:firstLine="708"/>
        <w:jc w:val="both"/>
        <w:rPr>
          <w:sz w:val="28"/>
          <w:szCs w:val="28"/>
        </w:rPr>
      </w:pPr>
      <w:r w:rsidRPr="00204060">
        <w:rPr>
          <w:sz w:val="28"/>
          <w:szCs w:val="28"/>
        </w:rPr>
        <w:t xml:space="preserve">В 1 квартале 2022 года было проведено 75 </w:t>
      </w:r>
      <w:proofErr w:type="spellStart"/>
      <w:r w:rsidRPr="00204060">
        <w:rPr>
          <w:sz w:val="28"/>
          <w:szCs w:val="28"/>
        </w:rPr>
        <w:t>онлайн</w:t>
      </w:r>
      <w:proofErr w:type="spellEnd"/>
      <w:r w:rsidRPr="00204060">
        <w:rPr>
          <w:sz w:val="28"/>
          <w:szCs w:val="28"/>
        </w:rPr>
        <w:t xml:space="preserve"> мероприятий, количество просмотров составило 69987.</w:t>
      </w:r>
    </w:p>
    <w:p w:rsidR="00204060" w:rsidRPr="00204060" w:rsidRDefault="00204060" w:rsidP="00204060">
      <w:pPr>
        <w:ind w:firstLine="708"/>
        <w:jc w:val="both"/>
        <w:rPr>
          <w:sz w:val="28"/>
          <w:szCs w:val="28"/>
        </w:rPr>
      </w:pPr>
      <w:r w:rsidRPr="00204060">
        <w:rPr>
          <w:sz w:val="28"/>
          <w:szCs w:val="28"/>
        </w:rPr>
        <w:t xml:space="preserve">По итогам  1 квартала 2022 года в Ленинском муниципальном районе численность работников учреждений </w:t>
      </w:r>
      <w:proofErr w:type="spellStart"/>
      <w:r w:rsidRPr="00204060">
        <w:rPr>
          <w:sz w:val="28"/>
          <w:szCs w:val="28"/>
        </w:rPr>
        <w:t>культурно-досугового</w:t>
      </w:r>
      <w:proofErr w:type="spellEnd"/>
      <w:r w:rsidRPr="00204060">
        <w:rPr>
          <w:sz w:val="28"/>
          <w:szCs w:val="28"/>
        </w:rPr>
        <w:t xml:space="preserve"> типа составляет 91 человек, в том числе 73 человек в сельской местности. Из них 49 человека специалисты </w:t>
      </w:r>
      <w:proofErr w:type="spellStart"/>
      <w:r w:rsidRPr="00204060">
        <w:rPr>
          <w:sz w:val="28"/>
          <w:szCs w:val="28"/>
        </w:rPr>
        <w:t>культурно-досуговой</w:t>
      </w:r>
      <w:proofErr w:type="spellEnd"/>
      <w:r w:rsidRPr="00204060">
        <w:rPr>
          <w:sz w:val="28"/>
          <w:szCs w:val="28"/>
        </w:rPr>
        <w:t xml:space="preserve"> деятельности, из них 37 в селе. Качественный состав  составляет 36%.</w:t>
      </w:r>
    </w:p>
    <w:p w:rsidR="00204060" w:rsidRPr="00204060" w:rsidRDefault="00204060" w:rsidP="00204060">
      <w:pPr>
        <w:ind w:firstLine="708"/>
        <w:jc w:val="both"/>
        <w:rPr>
          <w:sz w:val="28"/>
          <w:szCs w:val="28"/>
        </w:rPr>
      </w:pPr>
      <w:r w:rsidRPr="00204060">
        <w:rPr>
          <w:sz w:val="28"/>
          <w:szCs w:val="28"/>
        </w:rPr>
        <w:lastRenderedPageBreak/>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w:t>
      </w:r>
      <w:proofErr w:type="gramStart"/>
      <w:r w:rsidRPr="00204060">
        <w:rPr>
          <w:sz w:val="28"/>
          <w:szCs w:val="28"/>
        </w:rPr>
        <w:t>е-</w:t>
      </w:r>
      <w:proofErr w:type="gramEnd"/>
      <w:r w:rsidRPr="00204060">
        <w:rPr>
          <w:sz w:val="28"/>
          <w:szCs w:val="28"/>
        </w:rPr>
        <w:t xml:space="preserve"> Программа ).  </w:t>
      </w:r>
      <w:proofErr w:type="gramStart"/>
      <w:r w:rsidRPr="00204060">
        <w:rPr>
          <w:sz w:val="28"/>
          <w:szCs w:val="28"/>
        </w:rPr>
        <w:t>Контроль  за</w:t>
      </w:r>
      <w:proofErr w:type="gramEnd"/>
      <w:r w:rsidRPr="00204060">
        <w:rPr>
          <w:sz w:val="28"/>
          <w:szCs w:val="28"/>
        </w:rPr>
        <w:t xml:space="preserve">  ходом  реализации Программы  ведется отделом по культуре, молодежной политике, физической культуре и спорту администрации Ленинского муниципального района. </w:t>
      </w:r>
      <w:r w:rsidRPr="00204060">
        <w:rPr>
          <w:sz w:val="28"/>
          <w:szCs w:val="28"/>
        </w:rPr>
        <w:tab/>
        <w:t>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204060">
        <w:rPr>
          <w:sz w:val="28"/>
          <w:szCs w:val="28"/>
        </w:rPr>
        <w:t>.Л</w:t>
      </w:r>
      <w:proofErr w:type="gramEnd"/>
      <w:r w:rsidRPr="00204060">
        <w:rPr>
          <w:sz w:val="28"/>
          <w:szCs w:val="28"/>
        </w:rPr>
        <w:t>енинск, а также за счет субвенции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w:t>
      </w:r>
    </w:p>
    <w:p w:rsidR="00204060" w:rsidRPr="00204060" w:rsidRDefault="00204060" w:rsidP="00204060">
      <w:pPr>
        <w:ind w:firstLine="708"/>
        <w:jc w:val="both"/>
        <w:rPr>
          <w:sz w:val="28"/>
          <w:szCs w:val="28"/>
        </w:rPr>
      </w:pPr>
      <w:r w:rsidRPr="00204060">
        <w:rPr>
          <w:sz w:val="28"/>
          <w:szCs w:val="28"/>
        </w:rPr>
        <w:t>За  1 квартал  2022 года на реализацию  ведомственной целевой программы предусмотрено  5652,58 тысяч рублей, из них:</w:t>
      </w:r>
    </w:p>
    <w:p w:rsidR="00204060" w:rsidRPr="00204060" w:rsidRDefault="00204060" w:rsidP="00204060">
      <w:pPr>
        <w:ind w:firstLine="708"/>
        <w:jc w:val="both"/>
        <w:rPr>
          <w:sz w:val="28"/>
          <w:szCs w:val="28"/>
        </w:rPr>
      </w:pPr>
      <w:r w:rsidRPr="00204060">
        <w:rPr>
          <w:sz w:val="28"/>
          <w:szCs w:val="28"/>
        </w:rPr>
        <w:t>- на содержание МКУК «Ленинский районный музей» 1195,30 тысяч рублей,  за отчетный период было израсходовано  178,52 тысяч рублей;</w:t>
      </w:r>
    </w:p>
    <w:p w:rsidR="00204060" w:rsidRPr="00204060" w:rsidRDefault="00204060" w:rsidP="00204060">
      <w:pPr>
        <w:ind w:firstLine="708"/>
        <w:jc w:val="both"/>
        <w:rPr>
          <w:sz w:val="28"/>
          <w:szCs w:val="28"/>
        </w:rPr>
      </w:pPr>
      <w:r w:rsidRPr="00204060">
        <w:rPr>
          <w:sz w:val="28"/>
          <w:szCs w:val="28"/>
        </w:rPr>
        <w:t>- на содержание МКУК «Ленинская МЦРБ» утверждено 1084,08 тысяч рублей из средств бюджета района и 3000,00 тысяч рублей – иные межбюджетные трансферты из бюджета городского поселения г</w:t>
      </w:r>
      <w:proofErr w:type="gramStart"/>
      <w:r w:rsidRPr="00204060">
        <w:rPr>
          <w:sz w:val="28"/>
          <w:szCs w:val="28"/>
        </w:rPr>
        <w:t>.Л</w:t>
      </w:r>
      <w:proofErr w:type="gramEnd"/>
      <w:r w:rsidRPr="00204060">
        <w:rPr>
          <w:sz w:val="28"/>
          <w:szCs w:val="28"/>
        </w:rPr>
        <w:t>енинск на осуществление части полномочий (библиотечное обслуживание). Расход денежных средств в отчетном периоде составляет 657,06 рублей;</w:t>
      </w:r>
    </w:p>
    <w:p w:rsidR="00204060" w:rsidRPr="00204060" w:rsidRDefault="00204060" w:rsidP="00204060">
      <w:pPr>
        <w:ind w:firstLine="708"/>
        <w:jc w:val="both"/>
        <w:rPr>
          <w:sz w:val="28"/>
          <w:szCs w:val="28"/>
        </w:rPr>
      </w:pPr>
      <w:r w:rsidRPr="00204060">
        <w:rPr>
          <w:sz w:val="28"/>
          <w:szCs w:val="28"/>
        </w:rPr>
        <w:t>- на организацию и проведение мероприятий в области культуры за 1 квартал 2022 года предусмотрено 10,00 тысяч рублей, расхода в отчетном периоде не было;</w:t>
      </w:r>
    </w:p>
    <w:p w:rsidR="00204060" w:rsidRPr="00204060" w:rsidRDefault="00204060" w:rsidP="00204060">
      <w:pPr>
        <w:ind w:firstLine="708"/>
        <w:jc w:val="both"/>
        <w:rPr>
          <w:sz w:val="28"/>
          <w:szCs w:val="28"/>
        </w:rPr>
      </w:pPr>
      <w:r w:rsidRPr="00204060">
        <w:rPr>
          <w:sz w:val="28"/>
          <w:szCs w:val="28"/>
        </w:rPr>
        <w:t>- субвенция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 в 2022 году составляет 363,20 тысяч рублей, выполнение за отчетный период составило 0  тысяч рублей.</w:t>
      </w:r>
    </w:p>
    <w:p w:rsidR="00B957E4" w:rsidRPr="00204060" w:rsidRDefault="00B957E4" w:rsidP="001B4747">
      <w:pPr>
        <w:jc w:val="center"/>
        <w:rPr>
          <w:b/>
          <w:bCs/>
          <w:sz w:val="28"/>
          <w:szCs w:val="28"/>
        </w:rPr>
      </w:pPr>
    </w:p>
    <w:p w:rsidR="0005628E" w:rsidRPr="00204060" w:rsidRDefault="0005628E" w:rsidP="001B4747">
      <w:pPr>
        <w:jc w:val="center"/>
        <w:rPr>
          <w:b/>
          <w:bCs/>
          <w:sz w:val="28"/>
          <w:szCs w:val="28"/>
        </w:rPr>
      </w:pPr>
      <w:r w:rsidRPr="00204060">
        <w:rPr>
          <w:b/>
          <w:bCs/>
          <w:sz w:val="28"/>
          <w:szCs w:val="28"/>
        </w:rPr>
        <w:t>Физическая культура и спорт</w:t>
      </w:r>
    </w:p>
    <w:p w:rsidR="002B0324" w:rsidRPr="00204060" w:rsidRDefault="002B0324" w:rsidP="002B0324">
      <w:pPr>
        <w:jc w:val="center"/>
        <w:rPr>
          <w:b/>
          <w:bCs/>
          <w:sz w:val="28"/>
          <w:szCs w:val="28"/>
        </w:rPr>
      </w:pPr>
    </w:p>
    <w:p w:rsidR="00204060" w:rsidRPr="00204060" w:rsidRDefault="00204060" w:rsidP="00204060">
      <w:pPr>
        <w:ind w:firstLine="708"/>
        <w:jc w:val="both"/>
        <w:rPr>
          <w:bCs/>
          <w:sz w:val="28"/>
          <w:szCs w:val="28"/>
        </w:rPr>
      </w:pPr>
      <w:r w:rsidRPr="00204060">
        <w:rPr>
          <w:bCs/>
          <w:sz w:val="28"/>
          <w:szCs w:val="28"/>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w:t>
      </w:r>
      <w:proofErr w:type="gramStart"/>
      <w:r w:rsidRPr="00204060">
        <w:rPr>
          <w:bCs/>
          <w:sz w:val="28"/>
          <w:szCs w:val="28"/>
        </w:rPr>
        <w:t xml:space="preserve">Это - МКУ «Ленинская СШ» (г. Ленинск, ул. </w:t>
      </w:r>
      <w:proofErr w:type="spellStart"/>
      <w:r w:rsidRPr="00204060">
        <w:rPr>
          <w:bCs/>
          <w:sz w:val="28"/>
          <w:szCs w:val="28"/>
        </w:rPr>
        <w:t>Ястребова</w:t>
      </w:r>
      <w:proofErr w:type="spellEnd"/>
      <w:r w:rsidRPr="00204060">
        <w:rPr>
          <w:bCs/>
          <w:sz w:val="28"/>
          <w:szCs w:val="28"/>
        </w:rPr>
        <w:t xml:space="preserve">, д. 89А), МБУ ФСК «Атлант» (г. Ленинск, ул. К. Цеткин, д. 10), МКУ СК «Темп» (с. </w:t>
      </w:r>
      <w:proofErr w:type="spellStart"/>
      <w:r w:rsidRPr="00204060">
        <w:rPr>
          <w:bCs/>
          <w:sz w:val="28"/>
          <w:szCs w:val="28"/>
        </w:rPr>
        <w:t>Заплавное</w:t>
      </w:r>
      <w:proofErr w:type="spellEnd"/>
      <w:r w:rsidRPr="00204060">
        <w:rPr>
          <w:bCs/>
          <w:sz w:val="28"/>
          <w:szCs w:val="28"/>
        </w:rPr>
        <w:t>, ул. Совхозная, д. 21).</w:t>
      </w:r>
      <w:proofErr w:type="gramEnd"/>
      <w:r w:rsidRPr="00204060">
        <w:rPr>
          <w:bCs/>
          <w:sz w:val="28"/>
          <w:szCs w:val="28"/>
        </w:rPr>
        <w:t xml:space="preserve"> Данные учреждения оказывают населению услуги в области физической культуры и спорта.</w:t>
      </w:r>
    </w:p>
    <w:p w:rsidR="00204060" w:rsidRPr="00204060" w:rsidRDefault="00204060" w:rsidP="00204060">
      <w:pPr>
        <w:ind w:firstLine="708"/>
        <w:jc w:val="both"/>
        <w:rPr>
          <w:bCs/>
          <w:sz w:val="28"/>
          <w:szCs w:val="28"/>
        </w:rPr>
      </w:pPr>
      <w:r w:rsidRPr="00204060">
        <w:rPr>
          <w:bCs/>
          <w:sz w:val="28"/>
          <w:szCs w:val="28"/>
        </w:rPr>
        <w:t>МКУ «</w:t>
      </w:r>
      <w:proofErr w:type="gramStart"/>
      <w:r w:rsidRPr="00204060">
        <w:rPr>
          <w:bCs/>
          <w:sz w:val="28"/>
          <w:szCs w:val="28"/>
        </w:rPr>
        <w:t>Ленинская</w:t>
      </w:r>
      <w:proofErr w:type="gramEnd"/>
      <w:r w:rsidRPr="00204060">
        <w:rPr>
          <w:bCs/>
          <w:sz w:val="28"/>
          <w:szCs w:val="28"/>
        </w:rPr>
        <w:t xml:space="preserve"> СШ» - провела «Единый урок ГТО» в котором приняли участие 345 человек. Проведено 5 тестовых соревнований по сдаче норм ВФСК ГТО среди учащихся образовательных учреждений, в которых приняли участие 218 человек. По результатам данных соревнований 175 человек выполнили нормативы на знаки ГТО. Юные дзюдоисты в составе сборной команды Волгоградской области приняли участие в первенстве Южного Федерального округа, где 3 место в своих весовых категориях заняли </w:t>
      </w:r>
      <w:proofErr w:type="spellStart"/>
      <w:r w:rsidRPr="00204060">
        <w:rPr>
          <w:bCs/>
          <w:sz w:val="28"/>
          <w:szCs w:val="28"/>
        </w:rPr>
        <w:t>Калмакова</w:t>
      </w:r>
      <w:proofErr w:type="spellEnd"/>
      <w:r w:rsidRPr="00204060">
        <w:rPr>
          <w:bCs/>
          <w:sz w:val="28"/>
          <w:szCs w:val="28"/>
        </w:rPr>
        <w:t xml:space="preserve"> С. и </w:t>
      </w:r>
      <w:r w:rsidRPr="00204060">
        <w:rPr>
          <w:bCs/>
          <w:sz w:val="28"/>
          <w:szCs w:val="28"/>
        </w:rPr>
        <w:lastRenderedPageBreak/>
        <w:t xml:space="preserve">Евдокимова К. и 2 место у М. Антонова. На XXVII Всероссийском «Фестивале детского дзюдо» в г. </w:t>
      </w:r>
      <w:proofErr w:type="spellStart"/>
      <w:r w:rsidRPr="00204060">
        <w:rPr>
          <w:bCs/>
          <w:sz w:val="28"/>
          <w:szCs w:val="28"/>
        </w:rPr>
        <w:t>Сант-Петербурге</w:t>
      </w:r>
      <w:proofErr w:type="spellEnd"/>
      <w:r w:rsidRPr="00204060">
        <w:rPr>
          <w:bCs/>
          <w:sz w:val="28"/>
          <w:szCs w:val="28"/>
        </w:rPr>
        <w:t xml:space="preserve"> М. Антонов в своей возрастной группе стал победителем соревнований. Всего в вышестоящих соревнованиях приняли участие – 57 человек. Проведение и участие в соревнованиях осуществлялось за счет родителей. </w:t>
      </w:r>
    </w:p>
    <w:p w:rsidR="00204060" w:rsidRPr="00204060" w:rsidRDefault="00204060" w:rsidP="00204060">
      <w:pPr>
        <w:ind w:firstLine="708"/>
        <w:jc w:val="both"/>
        <w:rPr>
          <w:bCs/>
          <w:sz w:val="28"/>
          <w:szCs w:val="28"/>
        </w:rPr>
      </w:pPr>
      <w:r w:rsidRPr="00204060">
        <w:rPr>
          <w:bCs/>
          <w:sz w:val="28"/>
          <w:szCs w:val="28"/>
        </w:rPr>
        <w:t xml:space="preserve">МБУ ФСК «Атлант» городского поселения </w:t>
      </w:r>
      <w:proofErr w:type="gramStart"/>
      <w:r w:rsidRPr="00204060">
        <w:rPr>
          <w:bCs/>
          <w:sz w:val="28"/>
          <w:szCs w:val="28"/>
        </w:rPr>
        <w:t>г</w:t>
      </w:r>
      <w:proofErr w:type="gramEnd"/>
      <w:r w:rsidRPr="00204060">
        <w:rPr>
          <w:bCs/>
          <w:sz w:val="28"/>
          <w:szCs w:val="28"/>
        </w:rPr>
        <w:t xml:space="preserve">. Ленинск за 3 месяца 2022 года было проведено 6 спортивных мероприятий, направленных на формирование здорового образа жизни и организацию досуга подростков и молодежи г. Ленинска. Юношеская команда клуба в количестве 5 человек приняла участие в турнире всероссийского уровня в </w:t>
      </w:r>
      <w:proofErr w:type="gramStart"/>
      <w:r w:rsidRPr="00204060">
        <w:rPr>
          <w:bCs/>
          <w:sz w:val="28"/>
          <w:szCs w:val="28"/>
        </w:rPr>
        <w:t>г</w:t>
      </w:r>
      <w:proofErr w:type="gramEnd"/>
      <w:r w:rsidRPr="00204060">
        <w:rPr>
          <w:bCs/>
          <w:sz w:val="28"/>
          <w:szCs w:val="28"/>
        </w:rPr>
        <w:t xml:space="preserve">. Москва на призы олимпийского чемпиона Д. </w:t>
      </w:r>
      <w:proofErr w:type="spellStart"/>
      <w:r w:rsidRPr="00204060">
        <w:rPr>
          <w:bCs/>
          <w:sz w:val="28"/>
          <w:szCs w:val="28"/>
        </w:rPr>
        <w:t>Берестова</w:t>
      </w:r>
      <w:proofErr w:type="spellEnd"/>
      <w:r w:rsidRPr="00204060">
        <w:rPr>
          <w:bCs/>
          <w:sz w:val="28"/>
          <w:szCs w:val="28"/>
        </w:rPr>
        <w:t>. В соревнованиях такого высокого уровня Климов М. и Сулейманов А. стали победителями, второе место у И. Савчука, Рогожкин Р.  на 5 месте, Пеков Р. стал 11.  Два тяжелоатлета приняли участие в первенстве России – И. Савчук занял 3 место, А. Сулейманов 5 место. Общее количество спортсменов, принявших участие в соревнованиях, составило 600 человек. На проведение этих мероприятий было израсходовано - 0 рублей.</w:t>
      </w:r>
    </w:p>
    <w:p w:rsidR="00204060" w:rsidRPr="00204060" w:rsidRDefault="00204060" w:rsidP="00204060">
      <w:pPr>
        <w:ind w:firstLine="708"/>
        <w:jc w:val="both"/>
        <w:rPr>
          <w:bCs/>
          <w:sz w:val="28"/>
          <w:szCs w:val="28"/>
        </w:rPr>
      </w:pPr>
      <w:r w:rsidRPr="00204060">
        <w:rPr>
          <w:bCs/>
          <w:sz w:val="28"/>
          <w:szCs w:val="28"/>
        </w:rPr>
        <w:t xml:space="preserve">МКУ СК «Темп» </w:t>
      </w:r>
      <w:proofErr w:type="spellStart"/>
      <w:r w:rsidRPr="00204060">
        <w:rPr>
          <w:bCs/>
          <w:sz w:val="28"/>
          <w:szCs w:val="28"/>
        </w:rPr>
        <w:t>Заплавненского</w:t>
      </w:r>
      <w:proofErr w:type="spellEnd"/>
      <w:r w:rsidRPr="00204060">
        <w:rPr>
          <w:bCs/>
          <w:sz w:val="28"/>
          <w:szCs w:val="28"/>
        </w:rPr>
        <w:t xml:space="preserve"> сельского поселения за текущий период 2022 года провели 3 спортивных соревнования на территории сельского поселения по таким видам спорта как: настольный теннис, волейбол и мини-футбол. Юные воспитанники СК «Темп» приняли участие в 7 спортивных соревнованиях по футболу. Команда футболистов 2010-2011 г.р. стала победителем турнира по мини-футболу в р.п. Средняя Ахтуба. Всего за 3 месяца в соревнованиях приняли участие 150 человек. На проведение этих мероприятий было израсходовано - 0 рублей. </w:t>
      </w:r>
    </w:p>
    <w:p w:rsidR="00204060" w:rsidRPr="00204060" w:rsidRDefault="00204060" w:rsidP="00204060">
      <w:pPr>
        <w:ind w:firstLine="708"/>
        <w:jc w:val="both"/>
        <w:rPr>
          <w:bCs/>
          <w:sz w:val="28"/>
          <w:szCs w:val="28"/>
        </w:rPr>
      </w:pPr>
      <w:proofErr w:type="gramStart"/>
      <w:r w:rsidRPr="00204060">
        <w:rPr>
          <w:bCs/>
          <w:sz w:val="28"/>
          <w:szCs w:val="28"/>
        </w:rPr>
        <w:t xml:space="preserve">Отделом по культуре, молодежной политике, физической культуре и спорту за 3 месяца 2022 года проведено 20 спортивных соревнования по десяти видам спорта, таким как: хоккей с шайбой, настольный теннис, волейбол, баскетбол, мини-футбол, шахматы, шашки, </w:t>
      </w:r>
      <w:proofErr w:type="spellStart"/>
      <w:r w:rsidRPr="00204060">
        <w:rPr>
          <w:bCs/>
          <w:sz w:val="28"/>
          <w:szCs w:val="28"/>
        </w:rPr>
        <w:t>армспорт</w:t>
      </w:r>
      <w:proofErr w:type="spellEnd"/>
      <w:r w:rsidRPr="00204060">
        <w:rPr>
          <w:bCs/>
          <w:sz w:val="28"/>
          <w:szCs w:val="28"/>
        </w:rPr>
        <w:t>, гиревой спорт, пауэрлифтинг.</w:t>
      </w:r>
      <w:proofErr w:type="gramEnd"/>
      <w:r w:rsidRPr="00204060">
        <w:rPr>
          <w:bCs/>
          <w:sz w:val="28"/>
          <w:szCs w:val="28"/>
        </w:rPr>
        <w:t xml:space="preserve"> Всего в различных спортивных соревнованиях, проводимых ОКМС, приняло участие 1005 человек.</w:t>
      </w:r>
    </w:p>
    <w:p w:rsidR="00204060" w:rsidRPr="00204060" w:rsidRDefault="00204060" w:rsidP="00204060">
      <w:pPr>
        <w:ind w:firstLine="708"/>
        <w:jc w:val="both"/>
        <w:rPr>
          <w:bCs/>
          <w:sz w:val="28"/>
          <w:szCs w:val="28"/>
        </w:rPr>
      </w:pPr>
      <w:r w:rsidRPr="00204060">
        <w:rPr>
          <w:bCs/>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- 0 рублей.</w:t>
      </w:r>
    </w:p>
    <w:p w:rsidR="00204060" w:rsidRPr="00204060" w:rsidRDefault="00204060" w:rsidP="00204060">
      <w:pPr>
        <w:ind w:firstLine="708"/>
        <w:jc w:val="both"/>
        <w:rPr>
          <w:bCs/>
          <w:sz w:val="28"/>
          <w:szCs w:val="28"/>
        </w:rPr>
      </w:pPr>
      <w:r w:rsidRPr="00204060">
        <w:rPr>
          <w:bCs/>
          <w:sz w:val="28"/>
          <w:szCs w:val="28"/>
        </w:rPr>
        <w:t>В рамках муниципальных программ «Устойчивое развитие сельских территорий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 проведено 3 спортивных соревнования. Из средств, выделенных на эти программы, израсходовано - 0 рублей.</w:t>
      </w:r>
    </w:p>
    <w:p w:rsidR="00204060" w:rsidRPr="00204060" w:rsidRDefault="00204060" w:rsidP="00204060">
      <w:pPr>
        <w:ind w:firstLine="708"/>
        <w:jc w:val="both"/>
        <w:rPr>
          <w:bCs/>
          <w:sz w:val="28"/>
          <w:szCs w:val="28"/>
        </w:rPr>
      </w:pPr>
      <w:r w:rsidRPr="00204060">
        <w:rPr>
          <w:bCs/>
          <w:sz w:val="28"/>
          <w:szCs w:val="28"/>
        </w:rPr>
        <w:t>Всего на 1 апреля 2022 года проведено 50 физкультурно-массовых и спортивных мероприятий, в которых приняли участие 1875 человек и израсходовано средств - 0 рублей.</w:t>
      </w:r>
    </w:p>
    <w:p w:rsidR="009C543C" w:rsidRPr="00204060" w:rsidRDefault="009C543C" w:rsidP="003653E8">
      <w:pPr>
        <w:pStyle w:val="2"/>
        <w:ind w:firstLine="0"/>
        <w:jc w:val="center"/>
        <w:rPr>
          <w:szCs w:val="28"/>
        </w:rPr>
      </w:pPr>
    </w:p>
    <w:p w:rsidR="003653E8" w:rsidRPr="00204060" w:rsidRDefault="003653E8" w:rsidP="003653E8">
      <w:pPr>
        <w:pStyle w:val="2"/>
        <w:ind w:firstLine="0"/>
        <w:jc w:val="center"/>
        <w:rPr>
          <w:szCs w:val="28"/>
        </w:rPr>
      </w:pPr>
      <w:r w:rsidRPr="00204060">
        <w:rPr>
          <w:szCs w:val="28"/>
        </w:rPr>
        <w:t>Молодежная политика</w:t>
      </w:r>
    </w:p>
    <w:p w:rsidR="003653E8" w:rsidRPr="00204060" w:rsidRDefault="003653E8" w:rsidP="003653E8">
      <w:pPr>
        <w:rPr>
          <w:sz w:val="28"/>
          <w:szCs w:val="28"/>
        </w:rPr>
      </w:pPr>
    </w:p>
    <w:p w:rsidR="00204060" w:rsidRPr="00204060" w:rsidRDefault="00204060" w:rsidP="00204060">
      <w:pPr>
        <w:ind w:firstLine="709"/>
        <w:jc w:val="both"/>
        <w:rPr>
          <w:sz w:val="28"/>
          <w:szCs w:val="28"/>
        </w:rPr>
      </w:pPr>
      <w:bookmarkStart w:id="2" w:name="_GoBack"/>
      <w:bookmarkEnd w:id="2"/>
      <w:r w:rsidRPr="00204060">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w:t>
      </w:r>
      <w:r w:rsidRPr="00204060">
        <w:rPr>
          <w:sz w:val="28"/>
          <w:szCs w:val="28"/>
        </w:rPr>
        <w:lastRenderedPageBreak/>
        <w:t xml:space="preserve">воспитания молодежи, развитие системы социальной поддержки подростков и молодежи и пропаганды здорового образа жизни в молодежной среде. </w:t>
      </w:r>
    </w:p>
    <w:p w:rsidR="00204060" w:rsidRPr="00204060" w:rsidRDefault="00204060" w:rsidP="00204060">
      <w:pPr>
        <w:ind w:firstLine="709"/>
        <w:jc w:val="both"/>
        <w:rPr>
          <w:sz w:val="28"/>
          <w:szCs w:val="28"/>
        </w:rPr>
      </w:pPr>
      <w:r w:rsidRPr="00204060">
        <w:rPr>
          <w:sz w:val="28"/>
          <w:szCs w:val="28"/>
        </w:rPr>
        <w:t>Отдел по социальной политике администрации Ленинского муниципального района является ответственным исполнителем по реализации ведомственной целевой программы «Реализация мероприятий молодежной политики на территории Ленинского муниципального района».</w:t>
      </w:r>
    </w:p>
    <w:p w:rsidR="00204060" w:rsidRPr="00204060" w:rsidRDefault="00204060" w:rsidP="00204060">
      <w:pPr>
        <w:ind w:firstLine="709"/>
        <w:jc w:val="both"/>
        <w:rPr>
          <w:sz w:val="28"/>
          <w:szCs w:val="28"/>
        </w:rPr>
      </w:pPr>
      <w:r w:rsidRPr="00204060">
        <w:rPr>
          <w:sz w:val="28"/>
          <w:szCs w:val="28"/>
        </w:rPr>
        <w:t xml:space="preserve">Молодежная политика направлена на создание условий для успешной социализации молодёжи с последующей её интеграцией в процессы социально-экономического, общественно-политического развития Ленинского муниципального района. Отдел по социальной политике администрации Ленинского муниципального района осуществляет работу по организации и проведению </w:t>
      </w:r>
      <w:proofErr w:type="spellStart"/>
      <w:r w:rsidRPr="00204060">
        <w:rPr>
          <w:sz w:val="28"/>
          <w:szCs w:val="28"/>
        </w:rPr>
        <w:t>межпоселенческих</w:t>
      </w:r>
      <w:proofErr w:type="spellEnd"/>
      <w:r w:rsidRPr="00204060">
        <w:rPr>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 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204060" w:rsidRPr="00204060" w:rsidRDefault="00204060" w:rsidP="00204060">
      <w:pPr>
        <w:ind w:firstLine="709"/>
        <w:jc w:val="both"/>
        <w:rPr>
          <w:sz w:val="28"/>
          <w:szCs w:val="28"/>
        </w:rPr>
      </w:pPr>
      <w:r w:rsidRPr="00204060">
        <w:rPr>
          <w:sz w:val="28"/>
          <w:szCs w:val="28"/>
        </w:rPr>
        <w:t>Работу с молодёжью осуществляют МАУ «По работе с молодёжью МЦ «Спектр», учреждения культуры, образования, комиссия по делам несовершеннолетних, на уровне района работу курирует отдел по социальной политике администрации Ленинского муниципального района, в сельских поселениях – главы.</w:t>
      </w:r>
    </w:p>
    <w:p w:rsidR="00204060" w:rsidRPr="00204060" w:rsidRDefault="00204060" w:rsidP="00204060">
      <w:pPr>
        <w:ind w:firstLine="709"/>
        <w:jc w:val="both"/>
        <w:rPr>
          <w:sz w:val="28"/>
          <w:szCs w:val="28"/>
        </w:rPr>
      </w:pPr>
      <w:r w:rsidRPr="00204060">
        <w:rPr>
          <w:sz w:val="28"/>
          <w:szCs w:val="28"/>
        </w:rPr>
        <w:t xml:space="preserve">Целостное и последовательное осуществление работы с молодежью является одним из факторов устойчивого развития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w:t>
      </w:r>
    </w:p>
    <w:p w:rsidR="00204060" w:rsidRPr="00204060" w:rsidRDefault="00204060" w:rsidP="00204060">
      <w:pPr>
        <w:ind w:firstLine="709"/>
        <w:jc w:val="both"/>
        <w:rPr>
          <w:sz w:val="28"/>
          <w:szCs w:val="28"/>
        </w:rPr>
      </w:pPr>
      <w:r w:rsidRPr="00204060">
        <w:rPr>
          <w:sz w:val="28"/>
          <w:szCs w:val="28"/>
        </w:rPr>
        <w:t>В районе работает сеть учреждений дополнительного образования и развития детей и подростков: «</w:t>
      </w:r>
      <w:proofErr w:type="spellStart"/>
      <w:proofErr w:type="gramStart"/>
      <w:r w:rsidRPr="00204060">
        <w:rPr>
          <w:sz w:val="28"/>
          <w:szCs w:val="28"/>
        </w:rPr>
        <w:t>Детско</w:t>
      </w:r>
      <w:proofErr w:type="spellEnd"/>
      <w:r w:rsidRPr="00204060">
        <w:rPr>
          <w:sz w:val="28"/>
          <w:szCs w:val="28"/>
        </w:rPr>
        <w:t xml:space="preserve"> – юношеский</w:t>
      </w:r>
      <w:proofErr w:type="gramEnd"/>
      <w:r w:rsidRPr="00204060">
        <w:rPr>
          <w:sz w:val="28"/>
          <w:szCs w:val="28"/>
        </w:rPr>
        <w:t xml:space="preserve"> центр», «</w:t>
      </w:r>
      <w:proofErr w:type="spellStart"/>
      <w:r w:rsidRPr="00204060">
        <w:rPr>
          <w:sz w:val="28"/>
          <w:szCs w:val="28"/>
        </w:rPr>
        <w:t>Детско</w:t>
      </w:r>
      <w:proofErr w:type="spellEnd"/>
      <w:r w:rsidRPr="00204060">
        <w:rPr>
          <w:sz w:val="28"/>
          <w:szCs w:val="28"/>
        </w:rPr>
        <w:t xml:space="preserve"> – юношеская спортивная школа» (МКУ «Ленинская СШ»), муниципальное бюджетное учреждение «Ленинский центр по работе с подростками и молодежью «Спектр», 16 клубных учреждений культуры, 19 библиотек, 1 музей и «Детская школа искусств». На базе каждого учреждения работают секции, кружки, детские и молодежные объединения на бесплатной основе, дающие возможность для всестороннего развития детей и подростков. </w:t>
      </w:r>
    </w:p>
    <w:p w:rsidR="00204060" w:rsidRPr="00204060" w:rsidRDefault="00204060" w:rsidP="00204060">
      <w:pPr>
        <w:ind w:firstLine="709"/>
        <w:jc w:val="both"/>
        <w:rPr>
          <w:sz w:val="28"/>
          <w:szCs w:val="28"/>
        </w:rPr>
      </w:pPr>
      <w:r w:rsidRPr="00204060">
        <w:rPr>
          <w:sz w:val="28"/>
          <w:szCs w:val="28"/>
        </w:rPr>
        <w:t>Для осуществления и реализации мероприятий в сфере физического развития молодежи было проведено:</w:t>
      </w:r>
    </w:p>
    <w:p w:rsidR="00204060" w:rsidRPr="00204060" w:rsidRDefault="00204060" w:rsidP="00204060">
      <w:pPr>
        <w:ind w:firstLine="709"/>
        <w:jc w:val="both"/>
        <w:rPr>
          <w:sz w:val="28"/>
          <w:szCs w:val="28"/>
        </w:rPr>
      </w:pPr>
      <w:r w:rsidRPr="00204060">
        <w:rPr>
          <w:sz w:val="28"/>
          <w:szCs w:val="28"/>
        </w:rPr>
        <w:t xml:space="preserve">- Первенство по </w:t>
      </w:r>
      <w:proofErr w:type="spellStart"/>
      <w:r w:rsidRPr="00204060">
        <w:rPr>
          <w:sz w:val="28"/>
          <w:szCs w:val="28"/>
        </w:rPr>
        <w:t>паурлифтингу</w:t>
      </w:r>
      <w:proofErr w:type="spellEnd"/>
      <w:r w:rsidRPr="00204060">
        <w:rPr>
          <w:sz w:val="28"/>
          <w:szCs w:val="28"/>
        </w:rPr>
        <w:t>, а также спортсменов с поражением опорно-двигательного аппарата «Железные игры настоящих мужчин» (32 человека);</w:t>
      </w:r>
    </w:p>
    <w:p w:rsidR="00204060" w:rsidRPr="00204060" w:rsidRDefault="00204060" w:rsidP="00204060">
      <w:pPr>
        <w:ind w:firstLine="709"/>
        <w:jc w:val="both"/>
        <w:rPr>
          <w:sz w:val="28"/>
          <w:szCs w:val="28"/>
        </w:rPr>
      </w:pPr>
      <w:r w:rsidRPr="00204060">
        <w:rPr>
          <w:sz w:val="28"/>
          <w:szCs w:val="28"/>
        </w:rPr>
        <w:t>- Чемпионат по волейболу среди мужских команд (64 человек);</w:t>
      </w:r>
    </w:p>
    <w:p w:rsidR="00204060" w:rsidRPr="00204060" w:rsidRDefault="00204060" w:rsidP="00204060">
      <w:pPr>
        <w:ind w:firstLine="709"/>
        <w:jc w:val="both"/>
        <w:rPr>
          <w:sz w:val="28"/>
          <w:szCs w:val="28"/>
        </w:rPr>
      </w:pPr>
      <w:r w:rsidRPr="00204060">
        <w:rPr>
          <w:sz w:val="28"/>
          <w:szCs w:val="28"/>
        </w:rPr>
        <w:t>- Первенство по мини-футболу среди юношей (50 человек);</w:t>
      </w:r>
    </w:p>
    <w:p w:rsidR="00204060" w:rsidRPr="00204060" w:rsidRDefault="00204060" w:rsidP="00204060">
      <w:pPr>
        <w:ind w:firstLine="709"/>
        <w:jc w:val="both"/>
        <w:rPr>
          <w:sz w:val="28"/>
          <w:szCs w:val="28"/>
        </w:rPr>
      </w:pPr>
      <w:r w:rsidRPr="00204060">
        <w:rPr>
          <w:sz w:val="28"/>
          <w:szCs w:val="28"/>
        </w:rPr>
        <w:t>- Турнир по волейболу (32 человека);</w:t>
      </w:r>
      <w:r w:rsidRPr="00204060">
        <w:rPr>
          <w:sz w:val="28"/>
          <w:szCs w:val="28"/>
        </w:rPr>
        <w:tab/>
      </w:r>
    </w:p>
    <w:p w:rsidR="00204060" w:rsidRPr="00204060" w:rsidRDefault="00204060" w:rsidP="00204060">
      <w:pPr>
        <w:ind w:firstLine="709"/>
        <w:jc w:val="both"/>
        <w:rPr>
          <w:sz w:val="28"/>
          <w:szCs w:val="28"/>
        </w:rPr>
      </w:pPr>
      <w:r w:rsidRPr="00204060">
        <w:rPr>
          <w:sz w:val="28"/>
          <w:szCs w:val="28"/>
        </w:rPr>
        <w:t xml:space="preserve">- Кубок главы </w:t>
      </w:r>
      <w:proofErr w:type="spellStart"/>
      <w:r w:rsidRPr="00204060">
        <w:rPr>
          <w:sz w:val="28"/>
          <w:szCs w:val="28"/>
        </w:rPr>
        <w:t>Заплавненского</w:t>
      </w:r>
      <w:proofErr w:type="spellEnd"/>
      <w:r w:rsidRPr="00204060">
        <w:rPr>
          <w:sz w:val="28"/>
          <w:szCs w:val="28"/>
        </w:rPr>
        <w:t xml:space="preserve"> сельского поселения, </w:t>
      </w:r>
      <w:proofErr w:type="gramStart"/>
      <w:r w:rsidRPr="00204060">
        <w:rPr>
          <w:sz w:val="28"/>
          <w:szCs w:val="28"/>
        </w:rPr>
        <w:t>посвященных</w:t>
      </w:r>
      <w:proofErr w:type="gramEnd"/>
      <w:r w:rsidRPr="00204060">
        <w:rPr>
          <w:sz w:val="28"/>
          <w:szCs w:val="28"/>
        </w:rPr>
        <w:t xml:space="preserve"> 79-ой годовщине Победы в Сталинградской битве (32 человека);</w:t>
      </w:r>
    </w:p>
    <w:p w:rsidR="00204060" w:rsidRPr="00204060" w:rsidRDefault="00204060" w:rsidP="00204060">
      <w:pPr>
        <w:ind w:firstLine="709"/>
        <w:jc w:val="both"/>
        <w:rPr>
          <w:sz w:val="28"/>
          <w:szCs w:val="28"/>
        </w:rPr>
      </w:pPr>
      <w:r w:rsidRPr="00204060">
        <w:rPr>
          <w:sz w:val="28"/>
          <w:szCs w:val="28"/>
        </w:rPr>
        <w:t xml:space="preserve">- Кубок главы </w:t>
      </w:r>
      <w:proofErr w:type="spellStart"/>
      <w:r w:rsidRPr="00204060">
        <w:rPr>
          <w:sz w:val="28"/>
          <w:szCs w:val="28"/>
        </w:rPr>
        <w:t>Колобовского</w:t>
      </w:r>
      <w:proofErr w:type="spellEnd"/>
      <w:r w:rsidRPr="00204060">
        <w:rPr>
          <w:sz w:val="28"/>
          <w:szCs w:val="28"/>
        </w:rPr>
        <w:t xml:space="preserve"> сельского поселения, </w:t>
      </w:r>
      <w:proofErr w:type="gramStart"/>
      <w:r w:rsidRPr="00204060">
        <w:rPr>
          <w:sz w:val="28"/>
          <w:szCs w:val="28"/>
        </w:rPr>
        <w:t>посвященных</w:t>
      </w:r>
      <w:proofErr w:type="gramEnd"/>
      <w:r w:rsidRPr="00204060">
        <w:rPr>
          <w:sz w:val="28"/>
          <w:szCs w:val="28"/>
        </w:rPr>
        <w:t xml:space="preserve"> 79-ой годовщине Победы в Сталинградской битве (32 человека);</w:t>
      </w:r>
    </w:p>
    <w:p w:rsidR="00204060" w:rsidRPr="00204060" w:rsidRDefault="00204060" w:rsidP="00204060">
      <w:pPr>
        <w:ind w:firstLine="709"/>
        <w:jc w:val="both"/>
        <w:rPr>
          <w:sz w:val="28"/>
          <w:szCs w:val="28"/>
        </w:rPr>
      </w:pPr>
      <w:r w:rsidRPr="00204060">
        <w:rPr>
          <w:sz w:val="28"/>
          <w:szCs w:val="28"/>
        </w:rPr>
        <w:lastRenderedPageBreak/>
        <w:t>- Первенство по шахматам среди мальчиков и девочек (20 человек);</w:t>
      </w:r>
    </w:p>
    <w:p w:rsidR="00204060" w:rsidRPr="00204060" w:rsidRDefault="00204060" w:rsidP="00204060">
      <w:pPr>
        <w:ind w:firstLine="709"/>
        <w:jc w:val="both"/>
        <w:rPr>
          <w:sz w:val="28"/>
          <w:szCs w:val="28"/>
        </w:rPr>
      </w:pPr>
      <w:r w:rsidRPr="00204060">
        <w:rPr>
          <w:sz w:val="28"/>
          <w:szCs w:val="28"/>
        </w:rPr>
        <w:t xml:space="preserve">- </w:t>
      </w:r>
      <w:proofErr w:type="spellStart"/>
      <w:r w:rsidRPr="00204060">
        <w:rPr>
          <w:sz w:val="28"/>
          <w:szCs w:val="28"/>
        </w:rPr>
        <w:t>ХХХХ-ой</w:t>
      </w:r>
      <w:proofErr w:type="spellEnd"/>
      <w:r w:rsidRPr="00204060">
        <w:rPr>
          <w:sz w:val="28"/>
          <w:szCs w:val="28"/>
        </w:rPr>
        <w:t xml:space="preserve"> открытой Всероссийской массовой лыжной гонки «Лыжня России» (500 человек);</w:t>
      </w:r>
    </w:p>
    <w:p w:rsidR="00204060" w:rsidRPr="00204060" w:rsidRDefault="00204060" w:rsidP="00204060">
      <w:pPr>
        <w:ind w:firstLine="709"/>
        <w:jc w:val="both"/>
        <w:rPr>
          <w:sz w:val="28"/>
          <w:szCs w:val="28"/>
        </w:rPr>
      </w:pPr>
      <w:r w:rsidRPr="00204060">
        <w:rPr>
          <w:sz w:val="28"/>
          <w:szCs w:val="28"/>
        </w:rPr>
        <w:t>- День зимних видов спорта (30 человек);</w:t>
      </w:r>
    </w:p>
    <w:p w:rsidR="00204060" w:rsidRPr="00204060" w:rsidRDefault="00204060" w:rsidP="00204060">
      <w:pPr>
        <w:ind w:firstLine="709"/>
        <w:jc w:val="both"/>
        <w:rPr>
          <w:sz w:val="28"/>
          <w:szCs w:val="28"/>
        </w:rPr>
      </w:pPr>
      <w:r w:rsidRPr="00204060">
        <w:rPr>
          <w:sz w:val="28"/>
          <w:szCs w:val="28"/>
        </w:rPr>
        <w:t xml:space="preserve">- Первенство среди мальчиков и девочек по шахматам, посвященных памяти </w:t>
      </w:r>
      <w:proofErr w:type="spellStart"/>
      <w:r w:rsidRPr="00204060">
        <w:rPr>
          <w:sz w:val="28"/>
          <w:szCs w:val="28"/>
        </w:rPr>
        <w:t>Заяшникова</w:t>
      </w:r>
      <w:proofErr w:type="spellEnd"/>
      <w:r w:rsidRPr="00204060">
        <w:rPr>
          <w:sz w:val="28"/>
          <w:szCs w:val="28"/>
        </w:rPr>
        <w:t xml:space="preserve"> Н.М. (60 человек);</w:t>
      </w:r>
    </w:p>
    <w:p w:rsidR="00204060" w:rsidRPr="00204060" w:rsidRDefault="00204060" w:rsidP="00204060">
      <w:pPr>
        <w:ind w:firstLine="709"/>
        <w:jc w:val="both"/>
        <w:rPr>
          <w:sz w:val="28"/>
          <w:szCs w:val="28"/>
        </w:rPr>
      </w:pPr>
      <w:r w:rsidRPr="00204060">
        <w:rPr>
          <w:sz w:val="28"/>
          <w:szCs w:val="28"/>
        </w:rPr>
        <w:t>- ГТО среди муниципальных служащих (52 человека);</w:t>
      </w:r>
    </w:p>
    <w:p w:rsidR="00204060" w:rsidRPr="00204060" w:rsidRDefault="00204060" w:rsidP="00204060">
      <w:pPr>
        <w:ind w:firstLine="709"/>
        <w:jc w:val="both"/>
        <w:rPr>
          <w:sz w:val="28"/>
          <w:szCs w:val="28"/>
        </w:rPr>
      </w:pPr>
      <w:r w:rsidRPr="00204060">
        <w:rPr>
          <w:sz w:val="28"/>
          <w:szCs w:val="28"/>
        </w:rPr>
        <w:t>- Чемпионат по настольному теннису среди мужчин и женщин (40 человек);</w:t>
      </w:r>
    </w:p>
    <w:p w:rsidR="00204060" w:rsidRPr="00204060" w:rsidRDefault="00204060" w:rsidP="00204060">
      <w:pPr>
        <w:ind w:firstLine="709"/>
        <w:jc w:val="both"/>
        <w:rPr>
          <w:sz w:val="28"/>
          <w:szCs w:val="28"/>
        </w:rPr>
      </w:pPr>
      <w:r w:rsidRPr="00204060">
        <w:rPr>
          <w:sz w:val="28"/>
          <w:szCs w:val="28"/>
        </w:rPr>
        <w:t>- Первенство по мини-футболу среди юношей (40 человек);</w:t>
      </w:r>
    </w:p>
    <w:p w:rsidR="00204060" w:rsidRPr="00204060" w:rsidRDefault="00204060" w:rsidP="00204060">
      <w:pPr>
        <w:ind w:firstLine="709"/>
        <w:jc w:val="both"/>
        <w:rPr>
          <w:sz w:val="28"/>
          <w:szCs w:val="28"/>
        </w:rPr>
      </w:pPr>
      <w:r w:rsidRPr="00204060">
        <w:rPr>
          <w:sz w:val="28"/>
          <w:szCs w:val="28"/>
        </w:rPr>
        <w:t>- Соревнования по пауэрлифтингу (</w:t>
      </w:r>
      <w:proofErr w:type="gramStart"/>
      <w:r w:rsidRPr="00204060">
        <w:rPr>
          <w:sz w:val="28"/>
          <w:szCs w:val="28"/>
        </w:rPr>
        <w:t>жим</w:t>
      </w:r>
      <w:proofErr w:type="gramEnd"/>
      <w:r w:rsidRPr="00204060">
        <w:rPr>
          <w:sz w:val="28"/>
          <w:szCs w:val="28"/>
        </w:rPr>
        <w:t xml:space="preserve"> лежа), посвященных Дню защитника Отечества (25 человек);</w:t>
      </w:r>
    </w:p>
    <w:p w:rsidR="00204060" w:rsidRPr="00204060" w:rsidRDefault="00204060" w:rsidP="00204060">
      <w:pPr>
        <w:ind w:firstLine="709"/>
        <w:jc w:val="both"/>
        <w:rPr>
          <w:sz w:val="28"/>
          <w:szCs w:val="28"/>
        </w:rPr>
      </w:pPr>
      <w:r w:rsidRPr="00204060">
        <w:rPr>
          <w:sz w:val="28"/>
          <w:szCs w:val="28"/>
        </w:rPr>
        <w:t>- Чемпионат по волейболу среди женских команд (24 человека);</w:t>
      </w:r>
    </w:p>
    <w:p w:rsidR="00204060" w:rsidRPr="00204060" w:rsidRDefault="00204060" w:rsidP="00204060">
      <w:pPr>
        <w:ind w:firstLine="709"/>
        <w:jc w:val="both"/>
        <w:rPr>
          <w:sz w:val="28"/>
          <w:szCs w:val="28"/>
        </w:rPr>
      </w:pPr>
      <w:r w:rsidRPr="00204060">
        <w:rPr>
          <w:sz w:val="28"/>
          <w:szCs w:val="28"/>
        </w:rPr>
        <w:t>- Чемпионат по шахматам среди мужчин и женщин (12 человек);</w:t>
      </w:r>
    </w:p>
    <w:p w:rsidR="00204060" w:rsidRPr="00204060" w:rsidRDefault="00204060" w:rsidP="00204060">
      <w:pPr>
        <w:ind w:firstLine="709"/>
        <w:jc w:val="both"/>
        <w:rPr>
          <w:sz w:val="28"/>
          <w:szCs w:val="28"/>
        </w:rPr>
      </w:pPr>
      <w:r w:rsidRPr="00204060">
        <w:rPr>
          <w:sz w:val="28"/>
          <w:szCs w:val="28"/>
        </w:rPr>
        <w:t>- Чемпионат по баскетболу среди мужских команд (40 человек);</w:t>
      </w:r>
    </w:p>
    <w:p w:rsidR="00204060" w:rsidRPr="00204060" w:rsidRDefault="00204060" w:rsidP="00204060">
      <w:pPr>
        <w:ind w:firstLine="709"/>
        <w:jc w:val="both"/>
        <w:rPr>
          <w:sz w:val="28"/>
          <w:szCs w:val="28"/>
        </w:rPr>
      </w:pPr>
      <w:r w:rsidRPr="00204060">
        <w:rPr>
          <w:sz w:val="28"/>
          <w:szCs w:val="28"/>
        </w:rPr>
        <w:t>- Соревнования по спортивным нардам (12 человек);</w:t>
      </w:r>
    </w:p>
    <w:p w:rsidR="00204060" w:rsidRPr="00204060" w:rsidRDefault="00204060" w:rsidP="00204060">
      <w:pPr>
        <w:ind w:firstLine="709"/>
        <w:jc w:val="both"/>
        <w:rPr>
          <w:sz w:val="28"/>
          <w:szCs w:val="28"/>
        </w:rPr>
      </w:pPr>
      <w:r w:rsidRPr="00204060">
        <w:rPr>
          <w:sz w:val="28"/>
          <w:szCs w:val="28"/>
        </w:rPr>
        <w:t>- Открытый чемпионат по зимней рыбалке (50 человек);</w:t>
      </w:r>
    </w:p>
    <w:p w:rsidR="00204060" w:rsidRPr="00204060" w:rsidRDefault="00204060" w:rsidP="00204060">
      <w:pPr>
        <w:ind w:firstLine="709"/>
        <w:jc w:val="both"/>
        <w:rPr>
          <w:sz w:val="28"/>
          <w:szCs w:val="28"/>
        </w:rPr>
      </w:pPr>
      <w:r w:rsidRPr="00204060">
        <w:rPr>
          <w:sz w:val="28"/>
          <w:szCs w:val="28"/>
        </w:rPr>
        <w:t>- Первенство по настольному теннису среди учащихся (46 человек);</w:t>
      </w:r>
    </w:p>
    <w:p w:rsidR="00204060" w:rsidRPr="00204060" w:rsidRDefault="00204060" w:rsidP="00204060">
      <w:pPr>
        <w:ind w:firstLine="709"/>
        <w:jc w:val="both"/>
        <w:rPr>
          <w:sz w:val="28"/>
          <w:szCs w:val="28"/>
        </w:rPr>
      </w:pPr>
      <w:r w:rsidRPr="00204060">
        <w:rPr>
          <w:sz w:val="28"/>
          <w:szCs w:val="28"/>
        </w:rPr>
        <w:t xml:space="preserve">МБУ «Ленинский центр по работе с подростками и молодежью «Спектр» провел ряд профилактических мероприятий, а также мероприятий, направленных на ведение здорового образа жизни и вовлечение занятия спортом как в </w:t>
      </w:r>
      <w:proofErr w:type="spellStart"/>
      <w:r w:rsidRPr="00204060">
        <w:rPr>
          <w:sz w:val="28"/>
          <w:szCs w:val="28"/>
        </w:rPr>
        <w:t>онлайн</w:t>
      </w:r>
      <w:proofErr w:type="spellEnd"/>
      <w:r w:rsidRPr="00204060">
        <w:rPr>
          <w:sz w:val="28"/>
          <w:szCs w:val="28"/>
        </w:rPr>
        <w:t xml:space="preserve"> режиме, так и в </w:t>
      </w:r>
      <w:proofErr w:type="spellStart"/>
      <w:r w:rsidRPr="00204060">
        <w:rPr>
          <w:sz w:val="28"/>
          <w:szCs w:val="28"/>
        </w:rPr>
        <w:t>офлайн</w:t>
      </w:r>
      <w:proofErr w:type="spellEnd"/>
      <w:r w:rsidRPr="00204060">
        <w:rPr>
          <w:sz w:val="28"/>
          <w:szCs w:val="28"/>
        </w:rPr>
        <w:t>:</w:t>
      </w:r>
    </w:p>
    <w:p w:rsidR="00204060" w:rsidRPr="00204060" w:rsidRDefault="00204060" w:rsidP="00204060">
      <w:pPr>
        <w:ind w:firstLine="709"/>
        <w:jc w:val="both"/>
        <w:rPr>
          <w:sz w:val="28"/>
          <w:szCs w:val="28"/>
        </w:rPr>
      </w:pPr>
      <w:r w:rsidRPr="00204060">
        <w:rPr>
          <w:sz w:val="28"/>
          <w:szCs w:val="28"/>
        </w:rPr>
        <w:t>- Акция "Родительское счастье". Вручение подарков в виде игрушек, одежды, гигиенических предметов при получении родителями свидетельства о рождении детей (15 человек);</w:t>
      </w:r>
    </w:p>
    <w:p w:rsidR="00204060" w:rsidRPr="00204060" w:rsidRDefault="00204060" w:rsidP="00204060">
      <w:pPr>
        <w:ind w:firstLine="709"/>
        <w:jc w:val="both"/>
        <w:rPr>
          <w:sz w:val="28"/>
          <w:szCs w:val="28"/>
        </w:rPr>
      </w:pPr>
      <w:r w:rsidRPr="00204060">
        <w:rPr>
          <w:sz w:val="28"/>
          <w:szCs w:val="28"/>
        </w:rPr>
        <w:t>- Акция «Радость детям в новый год». Раздача новогодних подарков детям (25 человек);</w:t>
      </w:r>
    </w:p>
    <w:p w:rsidR="00204060" w:rsidRPr="00204060" w:rsidRDefault="00204060" w:rsidP="00204060">
      <w:pPr>
        <w:ind w:firstLine="709"/>
        <w:jc w:val="both"/>
        <w:rPr>
          <w:sz w:val="28"/>
          <w:szCs w:val="28"/>
        </w:rPr>
      </w:pPr>
      <w:r w:rsidRPr="00204060">
        <w:rPr>
          <w:sz w:val="28"/>
          <w:szCs w:val="28"/>
        </w:rPr>
        <w:t>- Театрализованное представление «Рождественские посиделки. Зимняя сказка» (40 человек);</w:t>
      </w:r>
    </w:p>
    <w:p w:rsidR="00204060" w:rsidRPr="00204060" w:rsidRDefault="00204060" w:rsidP="00204060">
      <w:pPr>
        <w:ind w:firstLine="709"/>
        <w:jc w:val="both"/>
        <w:rPr>
          <w:sz w:val="28"/>
          <w:szCs w:val="28"/>
        </w:rPr>
      </w:pPr>
      <w:r w:rsidRPr="00204060">
        <w:rPr>
          <w:sz w:val="28"/>
          <w:szCs w:val="28"/>
        </w:rPr>
        <w:t>- Акция «Дарим радость детям» (25 человек);</w:t>
      </w:r>
    </w:p>
    <w:p w:rsidR="00204060" w:rsidRPr="00204060" w:rsidRDefault="00204060" w:rsidP="00204060">
      <w:pPr>
        <w:ind w:firstLine="709"/>
        <w:jc w:val="both"/>
        <w:rPr>
          <w:sz w:val="28"/>
          <w:szCs w:val="28"/>
        </w:rPr>
      </w:pPr>
      <w:r w:rsidRPr="00204060">
        <w:rPr>
          <w:sz w:val="28"/>
          <w:szCs w:val="28"/>
        </w:rPr>
        <w:t xml:space="preserve">- </w:t>
      </w:r>
      <w:proofErr w:type="spellStart"/>
      <w:r w:rsidRPr="00204060">
        <w:rPr>
          <w:sz w:val="28"/>
          <w:szCs w:val="28"/>
        </w:rPr>
        <w:t>Онлайн</w:t>
      </w:r>
      <w:proofErr w:type="spellEnd"/>
      <w:r w:rsidRPr="00204060">
        <w:rPr>
          <w:sz w:val="28"/>
          <w:szCs w:val="28"/>
        </w:rPr>
        <w:t xml:space="preserve"> – акция «Галерея Славы» (150 человек);</w:t>
      </w:r>
    </w:p>
    <w:p w:rsidR="00204060" w:rsidRPr="00204060" w:rsidRDefault="00204060" w:rsidP="00204060">
      <w:pPr>
        <w:ind w:firstLine="709"/>
        <w:jc w:val="both"/>
        <w:rPr>
          <w:sz w:val="28"/>
          <w:szCs w:val="28"/>
        </w:rPr>
      </w:pPr>
      <w:r w:rsidRPr="00204060">
        <w:rPr>
          <w:sz w:val="28"/>
          <w:szCs w:val="28"/>
        </w:rPr>
        <w:t xml:space="preserve">- </w:t>
      </w:r>
      <w:proofErr w:type="spellStart"/>
      <w:r w:rsidRPr="00204060">
        <w:rPr>
          <w:sz w:val="28"/>
          <w:szCs w:val="28"/>
        </w:rPr>
        <w:t>Онлайн-акция</w:t>
      </w:r>
      <w:proofErr w:type="spellEnd"/>
      <w:r w:rsidRPr="00204060">
        <w:rPr>
          <w:sz w:val="28"/>
          <w:szCs w:val="28"/>
        </w:rPr>
        <w:t xml:space="preserve"> «Флаг России – флаг Победы» (150 человек);</w:t>
      </w:r>
    </w:p>
    <w:p w:rsidR="00204060" w:rsidRPr="00204060" w:rsidRDefault="00204060" w:rsidP="00204060">
      <w:pPr>
        <w:ind w:firstLine="709"/>
        <w:jc w:val="both"/>
        <w:rPr>
          <w:sz w:val="28"/>
          <w:szCs w:val="28"/>
        </w:rPr>
      </w:pPr>
      <w:r w:rsidRPr="00204060">
        <w:rPr>
          <w:sz w:val="28"/>
          <w:szCs w:val="28"/>
        </w:rPr>
        <w:t>- Акция «Дарим радость». Театрализованное представление и раздача подарков (15 человек);</w:t>
      </w:r>
    </w:p>
    <w:p w:rsidR="00204060" w:rsidRPr="00204060" w:rsidRDefault="00204060" w:rsidP="00204060">
      <w:pPr>
        <w:ind w:firstLine="709"/>
        <w:jc w:val="both"/>
        <w:rPr>
          <w:sz w:val="28"/>
          <w:szCs w:val="28"/>
        </w:rPr>
      </w:pPr>
      <w:proofErr w:type="gramStart"/>
      <w:r w:rsidRPr="00204060">
        <w:rPr>
          <w:sz w:val="28"/>
          <w:szCs w:val="28"/>
        </w:rPr>
        <w:t>- Масленичный турнир спортивного объединения «Стрелок34» (20 человек);</w:t>
      </w:r>
      <w:proofErr w:type="gramEnd"/>
    </w:p>
    <w:p w:rsidR="00204060" w:rsidRPr="00204060" w:rsidRDefault="00204060" w:rsidP="00204060">
      <w:pPr>
        <w:ind w:firstLine="709"/>
        <w:jc w:val="both"/>
        <w:rPr>
          <w:sz w:val="28"/>
          <w:szCs w:val="28"/>
        </w:rPr>
      </w:pPr>
      <w:r w:rsidRPr="00204060">
        <w:rPr>
          <w:sz w:val="28"/>
          <w:szCs w:val="28"/>
        </w:rPr>
        <w:t xml:space="preserve">- </w:t>
      </w:r>
      <w:proofErr w:type="spellStart"/>
      <w:r w:rsidRPr="00204060">
        <w:rPr>
          <w:sz w:val="28"/>
          <w:szCs w:val="28"/>
        </w:rPr>
        <w:t>Онлайн</w:t>
      </w:r>
      <w:proofErr w:type="spellEnd"/>
      <w:r w:rsidRPr="00204060">
        <w:rPr>
          <w:sz w:val="28"/>
          <w:szCs w:val="28"/>
        </w:rPr>
        <w:t xml:space="preserve"> акция «Женщина – весна, Женщина – Любовь» (1000 человек);</w:t>
      </w:r>
    </w:p>
    <w:p w:rsidR="00204060" w:rsidRPr="00204060" w:rsidRDefault="00204060" w:rsidP="00204060">
      <w:pPr>
        <w:ind w:firstLine="709"/>
        <w:jc w:val="both"/>
        <w:rPr>
          <w:sz w:val="28"/>
          <w:szCs w:val="28"/>
        </w:rPr>
      </w:pPr>
      <w:r w:rsidRPr="00204060">
        <w:rPr>
          <w:sz w:val="28"/>
          <w:szCs w:val="28"/>
        </w:rPr>
        <w:t>-  Автопробег #</w:t>
      </w:r>
      <w:proofErr w:type="spellStart"/>
      <w:proofErr w:type="gramStart"/>
      <w:r w:rsidRPr="00204060">
        <w:rPr>
          <w:sz w:val="28"/>
          <w:szCs w:val="28"/>
        </w:rPr>
        <w:t>Z</w:t>
      </w:r>
      <w:proofErr w:type="gramEnd"/>
      <w:r w:rsidRPr="00204060">
        <w:rPr>
          <w:sz w:val="28"/>
          <w:szCs w:val="28"/>
        </w:rPr>
        <w:t>анаших</w:t>
      </w:r>
      <w:proofErr w:type="spellEnd"/>
      <w:r w:rsidRPr="00204060">
        <w:rPr>
          <w:sz w:val="28"/>
          <w:szCs w:val="28"/>
        </w:rPr>
        <w:t xml:space="preserve"> (150 человек).</w:t>
      </w:r>
    </w:p>
    <w:p w:rsidR="00204060" w:rsidRPr="00204060" w:rsidRDefault="00204060" w:rsidP="00204060">
      <w:pPr>
        <w:ind w:firstLine="709"/>
        <w:jc w:val="both"/>
        <w:rPr>
          <w:sz w:val="28"/>
          <w:szCs w:val="28"/>
        </w:rPr>
      </w:pPr>
      <w:r w:rsidRPr="00204060">
        <w:rPr>
          <w:sz w:val="28"/>
          <w:szCs w:val="28"/>
        </w:rPr>
        <w:t xml:space="preserve"> Спортивные клубы МКУ СК «Темп», МБУ ФК «Атлант» в рамках своей деятельности проводят   спортивную и оздоровительную работу с разными возрастными группами населения. </w:t>
      </w:r>
    </w:p>
    <w:p w:rsidR="00204060" w:rsidRPr="00204060" w:rsidRDefault="00204060" w:rsidP="00204060">
      <w:pPr>
        <w:ind w:firstLine="709"/>
        <w:jc w:val="both"/>
        <w:rPr>
          <w:sz w:val="28"/>
          <w:szCs w:val="28"/>
        </w:rPr>
      </w:pPr>
      <w:r w:rsidRPr="00204060">
        <w:rPr>
          <w:sz w:val="28"/>
          <w:szCs w:val="28"/>
        </w:rPr>
        <w:t xml:space="preserve">В средствах массовой информации публикуются статьи, направленные на пропаганду здорового образа жизни. Продолжена работа таких рубрик, как «Здоровый образ жизни», «Наркотикам – нет!» и другие. Особое внимание уделяется публикациям со специалистами (врачами, психологами, сотрудниками правоохранительных органов, лучшими спортсменами города и района), за 3 </w:t>
      </w:r>
      <w:r w:rsidRPr="00204060">
        <w:rPr>
          <w:sz w:val="28"/>
          <w:szCs w:val="28"/>
        </w:rPr>
        <w:lastRenderedPageBreak/>
        <w:t xml:space="preserve">месяца 2022 года опубликовано 54 статьи.  Информация о проведенных мероприятиях размещается на официальном сайте администрации Ленинского муниципального района, на сайтах образовательных учреждений, городского и сельских поселений. </w:t>
      </w:r>
    </w:p>
    <w:p w:rsidR="00204060" w:rsidRPr="007675A9" w:rsidRDefault="00204060" w:rsidP="00204060">
      <w:pPr>
        <w:ind w:firstLine="709"/>
        <w:jc w:val="both"/>
        <w:rPr>
          <w:sz w:val="28"/>
          <w:szCs w:val="28"/>
        </w:rPr>
      </w:pPr>
      <w:r w:rsidRPr="00204060">
        <w:rPr>
          <w:sz w:val="28"/>
          <w:szCs w:val="28"/>
        </w:rPr>
        <w:t xml:space="preserve">Администрацией Ленинского муниципального района налажено тесное и продуктивное межведомственное взаимодействие с военным комиссариатом Ленинского и </w:t>
      </w:r>
      <w:proofErr w:type="spellStart"/>
      <w:r w:rsidRPr="00204060">
        <w:rPr>
          <w:sz w:val="28"/>
          <w:szCs w:val="28"/>
        </w:rPr>
        <w:t>Среднеахтубинского</w:t>
      </w:r>
      <w:proofErr w:type="spellEnd"/>
      <w:r w:rsidRPr="00204060">
        <w:rPr>
          <w:sz w:val="28"/>
          <w:szCs w:val="28"/>
        </w:rPr>
        <w:t xml:space="preserve"> районов Волгоградской области, а также со штабом Всероссийского детско-юношеского военно-патриотического движения «</w:t>
      </w:r>
      <w:proofErr w:type="spellStart"/>
      <w:r w:rsidRPr="00204060">
        <w:rPr>
          <w:sz w:val="28"/>
          <w:szCs w:val="28"/>
        </w:rPr>
        <w:t>Юнармия</w:t>
      </w:r>
      <w:proofErr w:type="spellEnd"/>
      <w:r w:rsidRPr="00204060">
        <w:rPr>
          <w:sz w:val="28"/>
          <w:szCs w:val="28"/>
        </w:rPr>
        <w:t>». Состав участников движения в Ленинском муниципальном районе составляет 170 человек.</w:t>
      </w:r>
      <w:r w:rsidRPr="007675A9">
        <w:rPr>
          <w:sz w:val="28"/>
          <w:szCs w:val="28"/>
        </w:rPr>
        <w:t xml:space="preserve"> </w:t>
      </w:r>
    </w:p>
    <w:p w:rsidR="00A730B8" w:rsidRPr="0005198D" w:rsidRDefault="00A730B8" w:rsidP="00F84D3C">
      <w:pPr>
        <w:ind w:firstLine="567"/>
        <w:jc w:val="both"/>
        <w:rPr>
          <w:sz w:val="28"/>
          <w:szCs w:val="28"/>
        </w:rPr>
      </w:pPr>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377FD"/>
    <w:rsid w:val="00042B94"/>
    <w:rsid w:val="00043FFA"/>
    <w:rsid w:val="00044055"/>
    <w:rsid w:val="000440B9"/>
    <w:rsid w:val="00044702"/>
    <w:rsid w:val="00044BE6"/>
    <w:rsid w:val="00046280"/>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0AA4"/>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04060"/>
    <w:rsid w:val="002158B3"/>
    <w:rsid w:val="002370BE"/>
    <w:rsid w:val="00237889"/>
    <w:rsid w:val="00241E42"/>
    <w:rsid w:val="00244A7E"/>
    <w:rsid w:val="00257352"/>
    <w:rsid w:val="0026028D"/>
    <w:rsid w:val="002664D8"/>
    <w:rsid w:val="00270F4D"/>
    <w:rsid w:val="00274FFE"/>
    <w:rsid w:val="00281D4E"/>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2165"/>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513A5"/>
    <w:rsid w:val="0046321C"/>
    <w:rsid w:val="0046566A"/>
    <w:rsid w:val="00471F1F"/>
    <w:rsid w:val="0047682D"/>
    <w:rsid w:val="00480576"/>
    <w:rsid w:val="00481616"/>
    <w:rsid w:val="0048356F"/>
    <w:rsid w:val="00490D32"/>
    <w:rsid w:val="004A2310"/>
    <w:rsid w:val="004A39A6"/>
    <w:rsid w:val="004A678B"/>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418C"/>
    <w:rsid w:val="00665EC2"/>
    <w:rsid w:val="00670699"/>
    <w:rsid w:val="00670E5F"/>
    <w:rsid w:val="00671BB9"/>
    <w:rsid w:val="00673C20"/>
    <w:rsid w:val="00674034"/>
    <w:rsid w:val="00676D6E"/>
    <w:rsid w:val="0068252A"/>
    <w:rsid w:val="00687A72"/>
    <w:rsid w:val="006942D8"/>
    <w:rsid w:val="006A7E31"/>
    <w:rsid w:val="006B566C"/>
    <w:rsid w:val="006C3A8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36776"/>
    <w:rsid w:val="00842DE4"/>
    <w:rsid w:val="00842EA0"/>
    <w:rsid w:val="00844861"/>
    <w:rsid w:val="00852D94"/>
    <w:rsid w:val="00853158"/>
    <w:rsid w:val="00857923"/>
    <w:rsid w:val="008618C2"/>
    <w:rsid w:val="0086324D"/>
    <w:rsid w:val="00866AED"/>
    <w:rsid w:val="00867B55"/>
    <w:rsid w:val="00874497"/>
    <w:rsid w:val="00876EE9"/>
    <w:rsid w:val="00885482"/>
    <w:rsid w:val="00885ABC"/>
    <w:rsid w:val="00891B77"/>
    <w:rsid w:val="008920B6"/>
    <w:rsid w:val="00893D5F"/>
    <w:rsid w:val="008A0904"/>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E106C"/>
    <w:rsid w:val="009E4C95"/>
    <w:rsid w:val="009F4D44"/>
    <w:rsid w:val="009F6233"/>
    <w:rsid w:val="00A019D2"/>
    <w:rsid w:val="00A1142B"/>
    <w:rsid w:val="00A14D1D"/>
    <w:rsid w:val="00A1640C"/>
    <w:rsid w:val="00A16FB5"/>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AF614C"/>
    <w:rsid w:val="00B008CC"/>
    <w:rsid w:val="00B011A8"/>
    <w:rsid w:val="00B030B7"/>
    <w:rsid w:val="00B1005C"/>
    <w:rsid w:val="00B14F7F"/>
    <w:rsid w:val="00B25FD9"/>
    <w:rsid w:val="00B31ADD"/>
    <w:rsid w:val="00B37FB7"/>
    <w:rsid w:val="00B40484"/>
    <w:rsid w:val="00B426F1"/>
    <w:rsid w:val="00B508F4"/>
    <w:rsid w:val="00B55559"/>
    <w:rsid w:val="00B57CA3"/>
    <w:rsid w:val="00B70BC2"/>
    <w:rsid w:val="00B86F0E"/>
    <w:rsid w:val="00B90784"/>
    <w:rsid w:val="00B957E4"/>
    <w:rsid w:val="00B97ADA"/>
    <w:rsid w:val="00BA7ADD"/>
    <w:rsid w:val="00BB13AE"/>
    <w:rsid w:val="00BC1010"/>
    <w:rsid w:val="00BC41C5"/>
    <w:rsid w:val="00BC5650"/>
    <w:rsid w:val="00BD19FF"/>
    <w:rsid w:val="00BD6F11"/>
    <w:rsid w:val="00BD70ED"/>
    <w:rsid w:val="00BD77D3"/>
    <w:rsid w:val="00BF2795"/>
    <w:rsid w:val="00C03111"/>
    <w:rsid w:val="00C05098"/>
    <w:rsid w:val="00C05713"/>
    <w:rsid w:val="00C06EB5"/>
    <w:rsid w:val="00C1027D"/>
    <w:rsid w:val="00C107DE"/>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80AB4"/>
    <w:rsid w:val="00C9046A"/>
    <w:rsid w:val="00C914E2"/>
    <w:rsid w:val="00C916D2"/>
    <w:rsid w:val="00C921D9"/>
    <w:rsid w:val="00C92208"/>
    <w:rsid w:val="00C9251F"/>
    <w:rsid w:val="00C9424A"/>
    <w:rsid w:val="00CA140F"/>
    <w:rsid w:val="00CA29D1"/>
    <w:rsid w:val="00CA3FFC"/>
    <w:rsid w:val="00CA6659"/>
    <w:rsid w:val="00CB149C"/>
    <w:rsid w:val="00CC6354"/>
    <w:rsid w:val="00CD1504"/>
    <w:rsid w:val="00CD154A"/>
    <w:rsid w:val="00CD790F"/>
    <w:rsid w:val="00CF187A"/>
    <w:rsid w:val="00CF6A0F"/>
    <w:rsid w:val="00D0036F"/>
    <w:rsid w:val="00D03C64"/>
    <w:rsid w:val="00D05590"/>
    <w:rsid w:val="00D172AD"/>
    <w:rsid w:val="00D24CE0"/>
    <w:rsid w:val="00D261AD"/>
    <w:rsid w:val="00D266FC"/>
    <w:rsid w:val="00D3095C"/>
    <w:rsid w:val="00D35B13"/>
    <w:rsid w:val="00D42BC1"/>
    <w:rsid w:val="00D43562"/>
    <w:rsid w:val="00D571F5"/>
    <w:rsid w:val="00D62767"/>
    <w:rsid w:val="00D62F03"/>
    <w:rsid w:val="00D6418F"/>
    <w:rsid w:val="00D64488"/>
    <w:rsid w:val="00D6663B"/>
    <w:rsid w:val="00D6793C"/>
    <w:rsid w:val="00D7050B"/>
    <w:rsid w:val="00D709E5"/>
    <w:rsid w:val="00D71447"/>
    <w:rsid w:val="00D72055"/>
    <w:rsid w:val="00D775B8"/>
    <w:rsid w:val="00D82DD2"/>
    <w:rsid w:val="00D90685"/>
    <w:rsid w:val="00DB42AE"/>
    <w:rsid w:val="00DC3ABD"/>
    <w:rsid w:val="00DD1CF8"/>
    <w:rsid w:val="00DE1721"/>
    <w:rsid w:val="00DE25AC"/>
    <w:rsid w:val="00DE7507"/>
    <w:rsid w:val="00DF0327"/>
    <w:rsid w:val="00DF5ADC"/>
    <w:rsid w:val="00E05118"/>
    <w:rsid w:val="00E10146"/>
    <w:rsid w:val="00E14B74"/>
    <w:rsid w:val="00E1722F"/>
    <w:rsid w:val="00E17C00"/>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1124"/>
    <w:rsid w:val="00E94CB3"/>
    <w:rsid w:val="00E9593D"/>
    <w:rsid w:val="00EA1D21"/>
    <w:rsid w:val="00EA2A51"/>
    <w:rsid w:val="00EA2C40"/>
    <w:rsid w:val="00EA7DC4"/>
    <w:rsid w:val="00EC4E39"/>
    <w:rsid w:val="00ED30F0"/>
    <w:rsid w:val="00ED7788"/>
    <w:rsid w:val="00EF0EB0"/>
    <w:rsid w:val="00F0452D"/>
    <w:rsid w:val="00F1175A"/>
    <w:rsid w:val="00F14E97"/>
    <w:rsid w:val="00F215E6"/>
    <w:rsid w:val="00F221E8"/>
    <w:rsid w:val="00F22D63"/>
    <w:rsid w:val="00F243EB"/>
    <w:rsid w:val="00F324D4"/>
    <w:rsid w:val="00F401DF"/>
    <w:rsid w:val="00F415FC"/>
    <w:rsid w:val="00F43010"/>
    <w:rsid w:val="00F45D81"/>
    <w:rsid w:val="00F5307A"/>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0274"/>
    <w:rsid w:val="00FD71BC"/>
    <w:rsid w:val="00FE1B28"/>
    <w:rsid w:val="00FE326E"/>
    <w:rsid w:val="00FE37C7"/>
    <w:rsid w:val="00FE4864"/>
    <w:rsid w:val="00FF115C"/>
    <w:rsid w:val="00FF16B3"/>
    <w:rsid w:val="00FF67DB"/>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1"/>
    <w:rsid w:val="006942D8"/>
    <w:rPr>
      <w:spacing w:val="5"/>
      <w:sz w:val="19"/>
      <w:szCs w:val="19"/>
      <w:shd w:val="clear" w:color="auto" w:fill="FFFFFF"/>
    </w:rPr>
  </w:style>
  <w:style w:type="paragraph" w:customStyle="1" w:styleId="1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107DE"/>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semiHidden/>
    <w:unhideWhenUsed/>
    <w:rsid w:val="00CA29D1"/>
    <w:pPr>
      <w:spacing w:after="120"/>
      <w:ind w:left="283"/>
    </w:pPr>
  </w:style>
  <w:style w:type="character" w:customStyle="1" w:styleId="ab">
    <w:name w:val="Основной текст с отступом Знак"/>
    <w:basedOn w:val="a0"/>
    <w:link w:val="aa"/>
    <w:uiPriority w:val="99"/>
    <w:semiHidden/>
    <w:rsid w:val="00CA29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6936</Words>
  <Characters>39539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46383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2</cp:revision>
  <cp:lastPrinted>2021-02-11T07:53:00Z</cp:lastPrinted>
  <dcterms:created xsi:type="dcterms:W3CDTF">2022-05-18T10:23:00Z</dcterms:created>
  <dcterms:modified xsi:type="dcterms:W3CDTF">2022-05-18T10:23:00Z</dcterms:modified>
</cp:coreProperties>
</file>