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03" w:rsidRPr="009B5DC6" w:rsidRDefault="00DB3C03" w:rsidP="00631481">
      <w:pPr>
        <w:keepNext/>
        <w:spacing w:line="192" w:lineRule="auto"/>
        <w:jc w:val="center"/>
        <w:outlineLvl w:val="0"/>
        <w:rPr>
          <w:rFonts w:cs="Times New Roman"/>
          <w:bCs/>
          <w:sz w:val="28"/>
          <w:szCs w:val="28"/>
          <w:lang w:eastAsia="ru-RU"/>
        </w:rPr>
      </w:pPr>
    </w:p>
    <w:tbl>
      <w:tblPr>
        <w:tblW w:w="10065" w:type="dxa"/>
        <w:tblInd w:w="-318" w:type="dxa"/>
        <w:tblLook w:val="0000"/>
      </w:tblPr>
      <w:tblGrid>
        <w:gridCol w:w="709"/>
        <w:gridCol w:w="2865"/>
        <w:gridCol w:w="6491"/>
      </w:tblGrid>
      <w:tr w:rsidR="00305826" w:rsidRPr="009B5DC6">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305826" w:rsidRPr="009B5DC6" w:rsidRDefault="00E46CBE" w:rsidP="004F6D73">
            <w:pPr>
              <w:spacing w:line="216" w:lineRule="auto"/>
              <w:ind w:left="34"/>
              <w:jc w:val="center"/>
              <w:rPr>
                <w:rFonts w:cs="Times New Roman"/>
                <w:b/>
                <w:lang w:eastAsia="ru-RU"/>
              </w:rPr>
            </w:pPr>
            <w:r w:rsidRPr="009B5DC6">
              <w:rPr>
                <w:rFonts w:cs="Times New Roman"/>
                <w:b/>
                <w:lang w:eastAsia="ru-RU"/>
              </w:rPr>
              <w:t>№ п/п</w:t>
            </w: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cPr>
          <w:p w:rsidR="00305826" w:rsidRPr="009B5DC6" w:rsidRDefault="00E46CBE" w:rsidP="004F6D73">
            <w:pPr>
              <w:tabs>
                <w:tab w:val="left" w:pos="5460"/>
                <w:tab w:val="center" w:pos="7689"/>
              </w:tabs>
              <w:spacing w:line="216" w:lineRule="auto"/>
              <w:jc w:val="center"/>
              <w:rPr>
                <w:rFonts w:cs="Times New Roman"/>
                <w:b/>
                <w:lang w:eastAsia="ru-RU"/>
              </w:rPr>
            </w:pPr>
            <w:r w:rsidRPr="009B5DC6">
              <w:rPr>
                <w:rFonts w:cs="Times New Roman"/>
                <w:b/>
                <w:lang w:eastAsia="ru-RU"/>
              </w:rPr>
              <w:t xml:space="preserve">ИНФОРМАЦИЯ ОБ ОТКРЫТОМ </w:t>
            </w:r>
            <w:r w:rsidR="00A71AF7" w:rsidRPr="009B5DC6">
              <w:rPr>
                <w:rFonts w:cs="Times New Roman"/>
                <w:b/>
                <w:lang w:eastAsia="ru-RU"/>
              </w:rPr>
              <w:t>АУКЦИОНЕ</w:t>
            </w:r>
            <w:r w:rsidRPr="009B5DC6">
              <w:rPr>
                <w:rFonts w:cs="Times New Roman"/>
                <w:b/>
                <w:lang w:eastAsia="ru-RU"/>
              </w:rPr>
              <w:t xml:space="preserve"> В ЭЛЕКТРОННОЙ ФОРМЕ</w:t>
            </w:r>
          </w:p>
        </w:tc>
      </w:tr>
      <w:tr w:rsidR="00305826" w:rsidRPr="009B5DC6" w:rsidTr="009528FF">
        <w:trPr>
          <w:trHeight w:val="391"/>
        </w:trPr>
        <w:tc>
          <w:tcPr>
            <w:tcW w:w="709" w:type="dxa"/>
            <w:tcBorders>
              <w:top w:val="single" w:sz="4" w:space="0" w:color="000000"/>
              <w:left w:val="single" w:sz="4" w:space="0" w:color="000000"/>
              <w:bottom w:val="single" w:sz="4" w:space="0" w:color="000000"/>
              <w:right w:val="single" w:sz="4" w:space="0" w:color="000000"/>
            </w:tcBorders>
          </w:tcPr>
          <w:p w:rsidR="00305826" w:rsidRPr="009B5DC6" w:rsidRDefault="00305826" w:rsidP="004F6D73">
            <w:pPr>
              <w:pStyle w:val="afa"/>
              <w:numPr>
                <w:ilvl w:val="0"/>
                <w:numId w:val="3"/>
              </w:numPr>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05826" w:rsidRPr="009B5DC6" w:rsidRDefault="00E46CBE" w:rsidP="004F6D73">
            <w:pPr>
              <w:spacing w:line="216" w:lineRule="auto"/>
              <w:rPr>
                <w:rFonts w:cs="Times New Roman"/>
                <w:lang w:eastAsia="ru-RU"/>
              </w:rPr>
            </w:pPr>
            <w:r w:rsidRPr="009B5DC6">
              <w:rPr>
                <w:rFonts w:cs="Times New Roman"/>
                <w:lang w:eastAsia="ru-RU"/>
              </w:rPr>
              <w:t xml:space="preserve">Заказчик </w:t>
            </w:r>
          </w:p>
          <w:p w:rsidR="00305826" w:rsidRPr="009B5DC6" w:rsidRDefault="00E46CBE" w:rsidP="004F6D73">
            <w:pPr>
              <w:spacing w:line="216" w:lineRule="auto"/>
              <w:rPr>
                <w:rFonts w:cs="Times New Roman"/>
                <w:lang w:eastAsia="ru-RU"/>
              </w:rPr>
            </w:pPr>
            <w:r w:rsidRPr="009B5DC6">
              <w:rPr>
                <w:rFonts w:cs="Times New Roman"/>
                <w:lang w:eastAsia="ru-RU"/>
              </w:rPr>
              <w:t>(контактная информация)</w:t>
            </w:r>
          </w:p>
        </w:tc>
        <w:tc>
          <w:tcPr>
            <w:tcW w:w="6491" w:type="dxa"/>
            <w:tcBorders>
              <w:top w:val="single" w:sz="4" w:space="0" w:color="000000"/>
              <w:left w:val="single" w:sz="4" w:space="0" w:color="000000"/>
              <w:bottom w:val="single" w:sz="4" w:space="0" w:color="auto"/>
              <w:right w:val="single" w:sz="4" w:space="0" w:color="000000"/>
            </w:tcBorders>
          </w:tcPr>
          <w:p w:rsidR="008C47A5" w:rsidRPr="003417DF" w:rsidRDefault="008C47A5" w:rsidP="008C47A5">
            <w:pPr>
              <w:tabs>
                <w:tab w:val="center" w:pos="7689"/>
              </w:tabs>
              <w:jc w:val="both"/>
              <w:rPr>
                <w:sz w:val="22"/>
                <w:szCs w:val="22"/>
              </w:rPr>
            </w:pPr>
            <w:r w:rsidRPr="003417DF">
              <w:rPr>
                <w:b/>
                <w:sz w:val="22"/>
                <w:szCs w:val="22"/>
              </w:rPr>
              <w:t>Наименование</w:t>
            </w:r>
            <w:r w:rsidRPr="003417DF">
              <w:rPr>
                <w:sz w:val="22"/>
                <w:szCs w:val="22"/>
              </w:rPr>
              <w:t>: Администрация Ленинского муниципального района Волгоградской области</w:t>
            </w:r>
          </w:p>
          <w:p w:rsidR="008C47A5" w:rsidRPr="003417DF" w:rsidRDefault="008C47A5" w:rsidP="008C47A5">
            <w:pPr>
              <w:tabs>
                <w:tab w:val="center" w:pos="7689"/>
              </w:tabs>
              <w:jc w:val="both"/>
              <w:rPr>
                <w:sz w:val="22"/>
                <w:szCs w:val="22"/>
              </w:rPr>
            </w:pPr>
            <w:r w:rsidRPr="003417DF">
              <w:rPr>
                <w:b/>
                <w:sz w:val="22"/>
                <w:szCs w:val="22"/>
              </w:rPr>
              <w:t>Место нахождения</w:t>
            </w:r>
            <w:r w:rsidRPr="003417DF">
              <w:rPr>
                <w:sz w:val="22"/>
                <w:szCs w:val="22"/>
              </w:rPr>
              <w:t>: 404620, Волгоградская область, г. Ленинск, ул. им. Ленина, 209.</w:t>
            </w:r>
          </w:p>
          <w:p w:rsidR="008C47A5" w:rsidRPr="003417DF" w:rsidRDefault="008C47A5" w:rsidP="008C47A5">
            <w:pPr>
              <w:tabs>
                <w:tab w:val="center" w:pos="7689"/>
              </w:tabs>
              <w:jc w:val="both"/>
              <w:rPr>
                <w:sz w:val="22"/>
                <w:szCs w:val="22"/>
              </w:rPr>
            </w:pPr>
            <w:r w:rsidRPr="003417DF">
              <w:rPr>
                <w:b/>
                <w:sz w:val="22"/>
                <w:szCs w:val="22"/>
              </w:rPr>
              <w:t>Почтовый адрес</w:t>
            </w:r>
            <w:r w:rsidRPr="003417DF">
              <w:rPr>
                <w:sz w:val="22"/>
                <w:szCs w:val="22"/>
              </w:rPr>
              <w:t>: 404620, Волгоградская область, г. Ленинск, ул. им. Ленина, 209.</w:t>
            </w:r>
          </w:p>
          <w:p w:rsidR="008C47A5" w:rsidRPr="003417DF" w:rsidRDefault="008C47A5" w:rsidP="008C47A5">
            <w:pPr>
              <w:tabs>
                <w:tab w:val="center" w:pos="7689"/>
              </w:tabs>
              <w:jc w:val="both"/>
              <w:rPr>
                <w:sz w:val="22"/>
                <w:szCs w:val="22"/>
              </w:rPr>
            </w:pPr>
            <w:r w:rsidRPr="003417DF">
              <w:rPr>
                <w:b/>
                <w:sz w:val="22"/>
                <w:szCs w:val="22"/>
              </w:rPr>
              <w:t>Адрес электронной почты</w:t>
            </w:r>
            <w:r w:rsidRPr="003417DF">
              <w:rPr>
                <w:sz w:val="22"/>
                <w:szCs w:val="22"/>
              </w:rPr>
              <w:t xml:space="preserve">: </w:t>
            </w:r>
            <w:r w:rsidRPr="000C1082">
              <w:rPr>
                <w:sz w:val="22"/>
                <w:szCs w:val="22"/>
              </w:rPr>
              <w:t>natali.vinnickova@yandex.ru</w:t>
            </w:r>
          </w:p>
          <w:p w:rsidR="008C47A5" w:rsidRPr="003417DF" w:rsidRDefault="008C47A5" w:rsidP="008C47A5">
            <w:pPr>
              <w:tabs>
                <w:tab w:val="center" w:pos="7689"/>
              </w:tabs>
              <w:jc w:val="both"/>
              <w:rPr>
                <w:sz w:val="22"/>
                <w:szCs w:val="22"/>
              </w:rPr>
            </w:pPr>
            <w:r w:rsidRPr="003417DF">
              <w:rPr>
                <w:b/>
                <w:sz w:val="22"/>
                <w:szCs w:val="22"/>
              </w:rPr>
              <w:t>Номер контактного телефона</w:t>
            </w:r>
            <w:r w:rsidRPr="003417DF">
              <w:rPr>
                <w:sz w:val="22"/>
                <w:szCs w:val="22"/>
              </w:rPr>
              <w:t>: 8-84478-</w:t>
            </w:r>
            <w:r>
              <w:rPr>
                <w:sz w:val="22"/>
                <w:szCs w:val="22"/>
              </w:rPr>
              <w:t>42959</w:t>
            </w:r>
          </w:p>
          <w:p w:rsidR="00305826" w:rsidRPr="009B5DC6" w:rsidRDefault="008C47A5" w:rsidP="008C47A5">
            <w:pPr>
              <w:tabs>
                <w:tab w:val="center" w:pos="7689"/>
              </w:tabs>
              <w:spacing w:line="216" w:lineRule="auto"/>
              <w:rPr>
                <w:i/>
              </w:rPr>
            </w:pPr>
            <w:r w:rsidRPr="003417DF">
              <w:rPr>
                <w:b/>
                <w:sz w:val="22"/>
                <w:szCs w:val="22"/>
              </w:rPr>
              <w:t>Ответственное должностное лицо Заказчика</w:t>
            </w:r>
            <w:r w:rsidRPr="003417DF">
              <w:rPr>
                <w:sz w:val="22"/>
                <w:szCs w:val="22"/>
              </w:rPr>
              <w:t xml:space="preserve">: </w:t>
            </w:r>
            <w:proofErr w:type="spellStart"/>
            <w:r w:rsidRPr="001E1241">
              <w:rPr>
                <w:sz w:val="22"/>
                <w:szCs w:val="22"/>
              </w:rPr>
              <w:t>Ардюкова</w:t>
            </w:r>
            <w:proofErr w:type="spellEnd"/>
            <w:r w:rsidRPr="001E1241">
              <w:rPr>
                <w:sz w:val="22"/>
                <w:szCs w:val="22"/>
              </w:rPr>
              <w:t xml:space="preserve"> Лариса Витальевна -  начальник общего отдела администрации Ленинского муниципального района Волгоградской области</w:t>
            </w:r>
          </w:p>
        </w:tc>
      </w:tr>
      <w:tr w:rsidR="003E20F0" w:rsidRPr="009B5DC6" w:rsidTr="008C47A5">
        <w:trPr>
          <w:trHeight w:val="2366"/>
        </w:trPr>
        <w:tc>
          <w:tcPr>
            <w:tcW w:w="709" w:type="dxa"/>
            <w:tcBorders>
              <w:top w:val="single" w:sz="4" w:space="0" w:color="000000"/>
              <w:left w:val="single" w:sz="4" w:space="0" w:color="000000"/>
              <w:right w:val="single" w:sz="4" w:space="0" w:color="000000"/>
            </w:tcBorders>
          </w:tcPr>
          <w:p w:rsidR="003E20F0" w:rsidRPr="009B5DC6" w:rsidRDefault="003E20F0" w:rsidP="003E20F0">
            <w:pPr>
              <w:pStyle w:val="afa"/>
              <w:numPr>
                <w:ilvl w:val="0"/>
                <w:numId w:val="3"/>
              </w:numPr>
              <w:spacing w:line="216" w:lineRule="auto"/>
              <w:ind w:left="322"/>
              <w:rPr>
                <w:rFonts w:cs="Times New Roman"/>
                <w:szCs w:val="24"/>
                <w:lang w:eastAsia="ru-RU"/>
              </w:rPr>
            </w:pPr>
          </w:p>
        </w:tc>
        <w:tc>
          <w:tcPr>
            <w:tcW w:w="2865" w:type="dxa"/>
            <w:tcBorders>
              <w:top w:val="single" w:sz="4" w:space="0" w:color="000000"/>
              <w:left w:val="single" w:sz="4" w:space="0" w:color="000000"/>
              <w:right w:val="single" w:sz="4" w:space="0" w:color="auto"/>
            </w:tcBorders>
          </w:tcPr>
          <w:p w:rsidR="003E20F0" w:rsidRPr="00315DCD" w:rsidRDefault="003E20F0" w:rsidP="003E20F0">
            <w:pPr>
              <w:spacing w:line="216" w:lineRule="auto"/>
            </w:pPr>
            <w:r w:rsidRPr="00315DCD">
              <w:t xml:space="preserve">Уполномоченное учреждение </w:t>
            </w:r>
          </w:p>
          <w:p w:rsidR="003E20F0" w:rsidRPr="00315DCD" w:rsidRDefault="003E20F0" w:rsidP="003E20F0">
            <w:pPr>
              <w:spacing w:line="216" w:lineRule="auto"/>
              <w:rPr>
                <w:rFonts w:cs="Times New Roman"/>
                <w:lang w:eastAsia="ru-RU"/>
              </w:rPr>
            </w:pPr>
            <w:r w:rsidRPr="00315DCD">
              <w:t>(контактная информация)</w:t>
            </w:r>
          </w:p>
        </w:tc>
        <w:tc>
          <w:tcPr>
            <w:tcW w:w="6491" w:type="dxa"/>
            <w:tcBorders>
              <w:top w:val="single" w:sz="4" w:space="0" w:color="auto"/>
              <w:left w:val="single" w:sz="4" w:space="0" w:color="auto"/>
              <w:right w:val="single" w:sz="4" w:space="0" w:color="auto"/>
            </w:tcBorders>
          </w:tcPr>
          <w:p w:rsidR="003E20F0" w:rsidRPr="00315DCD" w:rsidRDefault="008C47A5" w:rsidP="003E20F0">
            <w:pPr>
              <w:tabs>
                <w:tab w:val="center" w:pos="7689"/>
              </w:tabs>
              <w:spacing w:line="216" w:lineRule="auto"/>
            </w:pPr>
            <w:r>
              <w:rPr>
                <w:b/>
              </w:rPr>
              <w:t>-</w:t>
            </w:r>
          </w:p>
        </w:tc>
      </w:tr>
      <w:tr w:rsidR="003E20F0" w:rsidRPr="009B5DC6" w:rsidTr="009528FF">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spacing w:line="216" w:lineRule="auto"/>
            </w:pPr>
            <w:r w:rsidRPr="00F148D6">
              <w:t xml:space="preserve">Адрес электронной площадки в сети </w:t>
            </w:r>
            <w:r w:rsidRPr="00F148D6">
              <w:rPr>
                <w:rFonts w:cs="Times New Roman"/>
              </w:rPr>
              <w:t>"</w:t>
            </w:r>
            <w:r w:rsidRPr="00F148D6">
              <w:t>Интернет</w:t>
            </w:r>
            <w:r w:rsidRPr="00F148D6">
              <w:rPr>
                <w:rFonts w:cs="Times New Roman"/>
              </w:rPr>
              <w:t>"</w:t>
            </w:r>
          </w:p>
        </w:tc>
        <w:tc>
          <w:tcPr>
            <w:tcW w:w="6491" w:type="dxa"/>
            <w:tcBorders>
              <w:top w:val="single" w:sz="4" w:space="0" w:color="auto"/>
              <w:left w:val="single" w:sz="4" w:space="0" w:color="000000"/>
              <w:bottom w:val="single" w:sz="4" w:space="0" w:color="000000"/>
              <w:right w:val="single" w:sz="4" w:space="0" w:color="000000"/>
            </w:tcBorders>
          </w:tcPr>
          <w:p w:rsidR="003E20F0" w:rsidRPr="009B5DC6" w:rsidRDefault="00DA0781" w:rsidP="003E20F0">
            <w:pPr>
              <w:spacing w:line="216" w:lineRule="auto"/>
            </w:pPr>
            <w:r>
              <w:rPr>
                <w:lang w:val="en-US"/>
              </w:rPr>
              <w:t>http</w:t>
            </w:r>
            <w:r>
              <w:t>:</w:t>
            </w:r>
            <w:r>
              <w:rPr>
                <w:lang w:val="en-US"/>
              </w:rPr>
              <w:t>//</w:t>
            </w:r>
            <w:proofErr w:type="spellStart"/>
            <w:r>
              <w:rPr>
                <w:lang w:val="en-US"/>
              </w:rPr>
              <w:t>etp</w:t>
            </w:r>
            <w:proofErr w:type="spellEnd"/>
            <w:r>
              <w:rPr>
                <w:lang w:val="en-US"/>
              </w:rPr>
              <w:t>.</w:t>
            </w:r>
            <w:proofErr w:type="spellStart"/>
            <w:r w:rsidR="008C47A5" w:rsidRPr="008C47A5">
              <w:t>roseltorg.ru</w:t>
            </w:r>
            <w:proofErr w:type="spellEnd"/>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spacing w:line="216" w:lineRule="auto"/>
            </w:pPr>
            <w:r w:rsidRPr="00F148D6">
              <w:t>Способ определения поставщика (подрядчика, исполнителя)</w:t>
            </w:r>
          </w:p>
        </w:tc>
        <w:tc>
          <w:tcPr>
            <w:tcW w:w="6491" w:type="dxa"/>
            <w:tcBorders>
              <w:top w:val="single" w:sz="4" w:space="0" w:color="000000"/>
              <w:left w:val="single" w:sz="4" w:space="0" w:color="000000"/>
              <w:bottom w:val="single" w:sz="4" w:space="0" w:color="000000"/>
              <w:right w:val="single" w:sz="4" w:space="0" w:color="000000"/>
            </w:tcBorders>
          </w:tcPr>
          <w:p w:rsidR="003E20F0" w:rsidRPr="009B5DC6" w:rsidRDefault="00AB621E" w:rsidP="003E20F0">
            <w:pPr>
              <w:spacing w:line="216" w:lineRule="auto"/>
            </w:pPr>
            <w:r>
              <w:rPr>
                <w:rFonts w:cs="Times New Roman"/>
                <w:lang w:eastAsia="ru-RU"/>
              </w:rPr>
              <w:t>Открытый аукцион</w:t>
            </w:r>
            <w:r w:rsidR="003E20F0" w:rsidRPr="00F148D6">
              <w:rPr>
                <w:rFonts w:cs="Times New Roman"/>
                <w:lang w:eastAsia="ru-RU"/>
              </w:rPr>
              <w:t xml:space="preserve"> в электронной форме</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15DCD">
            <w:pPr>
              <w:spacing w:line="216" w:lineRule="auto"/>
            </w:pPr>
            <w:r w:rsidRPr="00F148D6">
              <w:rPr>
                <w:rFonts w:cs="Times New Roman"/>
                <w:lang w:eastAsia="ru-RU"/>
              </w:rPr>
              <w:t>Наименование объекта закупки</w:t>
            </w:r>
          </w:p>
        </w:tc>
        <w:tc>
          <w:tcPr>
            <w:tcW w:w="6491" w:type="dxa"/>
            <w:tcBorders>
              <w:top w:val="single" w:sz="4" w:space="0" w:color="000000"/>
              <w:left w:val="single" w:sz="4" w:space="0" w:color="000000"/>
              <w:bottom w:val="single" w:sz="4" w:space="0" w:color="000000"/>
              <w:right w:val="single" w:sz="4" w:space="0" w:color="000000"/>
            </w:tcBorders>
          </w:tcPr>
          <w:p w:rsidR="003E20F0" w:rsidRPr="008C47A5" w:rsidRDefault="003262CF" w:rsidP="00B51C2D">
            <w:pPr>
              <w:spacing w:line="216" w:lineRule="auto"/>
            </w:pPr>
            <w:r w:rsidRPr="003262CF">
              <w:rPr>
                <w:rFonts w:eastAsia="Calibri"/>
              </w:rPr>
              <w:t xml:space="preserve">Поставка бумаги для офисной техники белой        </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F148D6">
              <w:rPr>
                <w:rFonts w:cs="Times New Roman"/>
                <w:bCs/>
                <w:lang w:eastAsia="ru-RU"/>
              </w:rPr>
              <w:t>Идентификационный код закупки</w:t>
            </w:r>
          </w:p>
        </w:tc>
        <w:tc>
          <w:tcPr>
            <w:tcW w:w="6491" w:type="dxa"/>
            <w:tcBorders>
              <w:top w:val="single" w:sz="4" w:space="0" w:color="000000"/>
              <w:left w:val="single" w:sz="4" w:space="0" w:color="000000"/>
              <w:bottom w:val="single" w:sz="4" w:space="0" w:color="000000"/>
              <w:right w:val="single" w:sz="4" w:space="0" w:color="000000"/>
            </w:tcBorders>
          </w:tcPr>
          <w:p w:rsidR="003E20F0" w:rsidRPr="009B5DC6" w:rsidRDefault="00A801A5" w:rsidP="003262CF">
            <w:pPr>
              <w:tabs>
                <w:tab w:val="left" w:pos="0"/>
              </w:tabs>
              <w:spacing w:line="216" w:lineRule="auto"/>
              <w:jc w:val="both"/>
              <w:rPr>
                <w:rFonts w:cs="Times New Roman"/>
                <w:lang w:eastAsia="ru-RU"/>
              </w:rPr>
            </w:pPr>
            <w:r>
              <w:rPr>
                <w:bCs/>
                <w:iCs/>
                <w:color w:val="000000"/>
              </w:rPr>
              <w:t>223341500630134150100100</w:t>
            </w:r>
            <w:r w:rsidR="003262CF">
              <w:rPr>
                <w:bCs/>
                <w:iCs/>
                <w:color w:val="000000"/>
              </w:rPr>
              <w:t>04</w:t>
            </w:r>
            <w:r>
              <w:rPr>
                <w:bCs/>
                <w:iCs/>
                <w:color w:val="000000"/>
              </w:rPr>
              <w:t>001</w:t>
            </w:r>
            <w:r w:rsidR="003262CF">
              <w:rPr>
                <w:bCs/>
                <w:iCs/>
                <w:color w:val="000000"/>
              </w:rPr>
              <w:t>1712</w:t>
            </w:r>
            <w:r>
              <w:rPr>
                <w:bCs/>
                <w:iCs/>
                <w:color w:val="000000"/>
              </w:rPr>
              <w:t>244</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F148D6">
              <w:t>Код по общероссийскому классификатору продукции по видам экономической деятельности (ОКПД 2) ОК 034-2014 (КПЕС 2008) / Код по КТРУ</w:t>
            </w:r>
          </w:p>
        </w:tc>
        <w:tc>
          <w:tcPr>
            <w:tcW w:w="6491" w:type="dxa"/>
            <w:tcBorders>
              <w:top w:val="single" w:sz="4" w:space="0" w:color="000000"/>
              <w:left w:val="single" w:sz="4" w:space="0" w:color="000000"/>
              <w:bottom w:val="single" w:sz="4" w:space="0" w:color="000000"/>
              <w:right w:val="single" w:sz="4" w:space="0" w:color="000000"/>
            </w:tcBorders>
          </w:tcPr>
          <w:p w:rsidR="003262CF" w:rsidRDefault="003262CF" w:rsidP="003262CF">
            <w:pPr>
              <w:tabs>
                <w:tab w:val="left" w:pos="0"/>
              </w:tabs>
              <w:spacing w:line="216" w:lineRule="auto"/>
              <w:jc w:val="both"/>
            </w:pPr>
          </w:p>
          <w:p w:rsidR="0061780E" w:rsidRPr="00AC5E48" w:rsidRDefault="0061780E" w:rsidP="003262CF">
            <w:pPr>
              <w:tabs>
                <w:tab w:val="left" w:pos="0"/>
              </w:tabs>
              <w:spacing w:line="216" w:lineRule="auto"/>
              <w:jc w:val="both"/>
            </w:pPr>
          </w:p>
          <w:p w:rsidR="00AC5E48" w:rsidRDefault="00AC5E48" w:rsidP="003262CF">
            <w:pPr>
              <w:tabs>
                <w:tab w:val="left" w:pos="0"/>
              </w:tabs>
              <w:spacing w:line="216" w:lineRule="auto"/>
              <w:jc w:val="both"/>
            </w:pPr>
          </w:p>
          <w:p w:rsidR="00AC5E48" w:rsidRDefault="00AC5E48" w:rsidP="003262CF">
            <w:pPr>
              <w:tabs>
                <w:tab w:val="left" w:pos="0"/>
              </w:tabs>
              <w:spacing w:line="216" w:lineRule="auto"/>
              <w:jc w:val="both"/>
            </w:pPr>
          </w:p>
          <w:p w:rsidR="003262CF" w:rsidRPr="00AC5E48" w:rsidRDefault="003262CF" w:rsidP="003262CF">
            <w:pPr>
              <w:tabs>
                <w:tab w:val="left" w:pos="0"/>
              </w:tabs>
              <w:spacing w:line="216" w:lineRule="auto"/>
              <w:jc w:val="both"/>
            </w:pPr>
            <w:r w:rsidRPr="00AC5E48">
              <w:t>17.12.14.129/</w:t>
            </w:r>
          </w:p>
          <w:p w:rsidR="008C47A5" w:rsidRPr="009B5DC6" w:rsidRDefault="003262CF" w:rsidP="003262CF">
            <w:pPr>
              <w:tabs>
                <w:tab w:val="left" w:pos="0"/>
              </w:tabs>
              <w:spacing w:line="216" w:lineRule="auto"/>
              <w:jc w:val="both"/>
              <w:rPr>
                <w:rFonts w:cs="Times New Roman"/>
                <w:lang w:eastAsia="ru-RU"/>
              </w:rPr>
            </w:pPr>
            <w:r w:rsidRPr="00AC5E48">
              <w:t>17.12.14.129-00000025</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F148D6" w:rsidRDefault="003E20F0" w:rsidP="003E20F0">
            <w:pPr>
              <w:tabs>
                <w:tab w:val="center" w:pos="7689"/>
              </w:tabs>
              <w:spacing w:line="216" w:lineRule="auto"/>
              <w:rPr>
                <w:rFonts w:cs="Times New Roman"/>
                <w:lang w:eastAsia="ru-RU"/>
              </w:rPr>
            </w:pPr>
            <w:r w:rsidRPr="00F148D6">
              <w:rPr>
                <w:rFonts w:cs="Times New Roman"/>
                <w:lang w:eastAsia="ru-RU"/>
              </w:rPr>
              <w:t xml:space="preserve">Источник финансирования  </w:t>
            </w:r>
          </w:p>
          <w:p w:rsidR="003E20F0" w:rsidRPr="00F148D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F148D6">
              <w:rPr>
                <w:rFonts w:cs="Times New Roman"/>
                <w:lang w:eastAsia="ru-RU"/>
              </w:rPr>
              <w:t>Коды КБК</w:t>
            </w:r>
          </w:p>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rPr>
                <w:rFonts w:cs="Times New Roman"/>
                <w:lang w:eastAsia="ru-RU"/>
              </w:rPr>
              <w:t>Национальный (федеральный, региональный) проект/ приоритетный проект/ государственная (региональная) программа</w:t>
            </w:r>
          </w:p>
        </w:tc>
        <w:tc>
          <w:tcPr>
            <w:tcW w:w="6491" w:type="dxa"/>
            <w:tcBorders>
              <w:top w:val="single" w:sz="4" w:space="0" w:color="000000"/>
              <w:left w:val="single" w:sz="4" w:space="0" w:color="000000"/>
              <w:bottom w:val="single" w:sz="4" w:space="0" w:color="000000"/>
              <w:right w:val="single" w:sz="4" w:space="0" w:color="000000"/>
            </w:tcBorders>
          </w:tcPr>
          <w:p w:rsidR="003E20F0" w:rsidRPr="00AC5E48" w:rsidRDefault="003E20F0" w:rsidP="003E20F0">
            <w:pPr>
              <w:tabs>
                <w:tab w:val="left" w:pos="0"/>
              </w:tabs>
              <w:spacing w:line="216" w:lineRule="auto"/>
              <w:jc w:val="both"/>
              <w:rPr>
                <w:rFonts w:cs="Times New Roman"/>
                <w:i/>
                <w:iCs/>
                <w:lang w:eastAsia="ru-RU"/>
              </w:rPr>
            </w:pPr>
          </w:p>
          <w:p w:rsidR="008C47A5" w:rsidRPr="00AC5E48" w:rsidRDefault="008C47A5" w:rsidP="008C47A5">
            <w:r w:rsidRPr="00AC5E48">
              <w:t>Бюджет Ленинского муниципального района</w:t>
            </w:r>
          </w:p>
          <w:p w:rsidR="008C47A5" w:rsidRPr="00AC5E48" w:rsidRDefault="008C47A5" w:rsidP="008C47A5">
            <w:r w:rsidRPr="00AC5E48">
              <w:t>90201049000000010244</w:t>
            </w:r>
            <w:r w:rsidR="003262CF" w:rsidRPr="00AC5E48">
              <w:t>346</w:t>
            </w:r>
            <w:r w:rsidR="00A801A5" w:rsidRPr="00AC5E48">
              <w:t>–</w:t>
            </w:r>
            <w:r w:rsidR="00AC5E48" w:rsidRPr="00AC5E48">
              <w:t xml:space="preserve"> 69721,48 </w:t>
            </w:r>
            <w:r w:rsidRPr="00AC5E48">
              <w:t>рублей</w:t>
            </w:r>
          </w:p>
          <w:p w:rsidR="008C47A5" w:rsidRPr="00AC5E48" w:rsidRDefault="00A801A5" w:rsidP="008C47A5">
            <w:r w:rsidRPr="00AC5E48">
              <w:t>902</w:t>
            </w:r>
            <w:r w:rsidR="003262CF" w:rsidRPr="00AC5E48">
              <w:t>010490000705302</w:t>
            </w:r>
            <w:r w:rsidR="008C47A5" w:rsidRPr="00AC5E48">
              <w:t>44</w:t>
            </w:r>
            <w:r w:rsidR="003262CF" w:rsidRPr="00AC5E48">
              <w:t>346</w:t>
            </w:r>
            <w:r w:rsidR="008C47A5" w:rsidRPr="00AC5E48">
              <w:t xml:space="preserve"> –</w:t>
            </w:r>
            <w:r w:rsidR="00AC5E48" w:rsidRPr="00AC5E48">
              <w:t xml:space="preserve"> 29838,43 </w:t>
            </w:r>
            <w:r w:rsidR="008C47A5" w:rsidRPr="00AC5E48">
              <w:t>рублей</w:t>
            </w:r>
          </w:p>
          <w:p w:rsidR="003E20F0" w:rsidRPr="00AC5E48" w:rsidRDefault="003E20F0" w:rsidP="003E20F0">
            <w:pPr>
              <w:tabs>
                <w:tab w:val="left" w:pos="0"/>
              </w:tabs>
              <w:spacing w:line="216" w:lineRule="auto"/>
              <w:jc w:val="both"/>
              <w:rPr>
                <w:rFonts w:cs="Times New Roman"/>
                <w:i/>
                <w:iCs/>
                <w:lang w:eastAsia="ru-RU"/>
              </w:rPr>
            </w:pPr>
          </w:p>
          <w:p w:rsidR="003E20F0" w:rsidRPr="00AC5E48" w:rsidRDefault="003E20F0" w:rsidP="003E20F0">
            <w:pPr>
              <w:tabs>
                <w:tab w:val="left" w:pos="0"/>
              </w:tabs>
              <w:spacing w:line="216" w:lineRule="auto"/>
              <w:jc w:val="both"/>
              <w:rPr>
                <w:rFonts w:cs="Times New Roman"/>
                <w:i/>
                <w:iCs/>
                <w:lang w:eastAsia="ru-RU"/>
              </w:rPr>
            </w:pPr>
          </w:p>
          <w:p w:rsidR="003E20F0" w:rsidRPr="00AC5E48" w:rsidRDefault="003E20F0" w:rsidP="003E20F0">
            <w:pPr>
              <w:tabs>
                <w:tab w:val="left" w:pos="0"/>
              </w:tabs>
              <w:spacing w:line="216" w:lineRule="auto"/>
              <w:jc w:val="both"/>
              <w:rPr>
                <w:rFonts w:cs="Times New Roman"/>
                <w:lang w:eastAsia="ru-RU"/>
              </w:rPr>
            </w:pPr>
            <w:r w:rsidRPr="00AC5E48">
              <w:rPr>
                <w:rFonts w:cs="Times New Roman"/>
                <w:i/>
                <w:iCs/>
                <w:lang w:eastAsia="ru-RU"/>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F148D6">
              <w:t xml:space="preserve">Наименование валюты </w:t>
            </w:r>
            <w:r w:rsidRPr="00F148D6">
              <w:rPr>
                <w:rFonts w:cs="Times New Roman"/>
                <w:lang w:eastAsia="ru-RU"/>
              </w:rPr>
              <w:t>в соответствии с общероссийским классификатором валют</w:t>
            </w:r>
          </w:p>
        </w:tc>
        <w:tc>
          <w:tcPr>
            <w:tcW w:w="6491" w:type="dxa"/>
            <w:tcBorders>
              <w:top w:val="single" w:sz="4" w:space="0" w:color="000000"/>
              <w:left w:val="single" w:sz="4" w:space="0" w:color="000000"/>
              <w:bottom w:val="single" w:sz="4" w:space="0" w:color="000000"/>
              <w:right w:val="single" w:sz="4" w:space="0" w:color="000000"/>
            </w:tcBorders>
          </w:tcPr>
          <w:p w:rsidR="003262CF" w:rsidRPr="00AC5E48" w:rsidRDefault="003262CF" w:rsidP="003262CF">
            <w:pPr>
              <w:tabs>
                <w:tab w:val="left" w:pos="0"/>
              </w:tabs>
              <w:spacing w:line="216" w:lineRule="auto"/>
              <w:jc w:val="both"/>
            </w:pPr>
            <w:r w:rsidRPr="00AC5E48">
              <w:t>Российский рубль (далее – рубль)</w:t>
            </w:r>
          </w:p>
          <w:p w:rsidR="003262CF" w:rsidRPr="00AC5E48" w:rsidRDefault="003262CF" w:rsidP="003262CF">
            <w:pPr>
              <w:tabs>
                <w:tab w:val="left" w:pos="0"/>
              </w:tabs>
              <w:spacing w:line="216" w:lineRule="auto"/>
              <w:jc w:val="both"/>
            </w:pPr>
            <w:r w:rsidRPr="00AC5E4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 не применяется.</w:t>
            </w:r>
          </w:p>
          <w:p w:rsidR="003E20F0" w:rsidRPr="00AC5E48" w:rsidRDefault="003E20F0" w:rsidP="003E20F0">
            <w:pPr>
              <w:tabs>
                <w:tab w:val="left" w:pos="0"/>
              </w:tabs>
              <w:spacing w:line="216" w:lineRule="auto"/>
              <w:jc w:val="both"/>
              <w:rPr>
                <w:rFonts w:cs="Times New Roman"/>
                <w:lang w:eastAsia="ru-RU"/>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15DCD">
            <w:pPr>
              <w:tabs>
                <w:tab w:val="center" w:pos="7689"/>
              </w:tabs>
              <w:spacing w:line="216" w:lineRule="auto"/>
            </w:pPr>
            <w:r w:rsidRPr="002E5011">
              <w:rPr>
                <w:rFonts w:cs="Times New Roman"/>
                <w:lang w:eastAsia="ru-RU"/>
              </w:rPr>
              <w:t xml:space="preserve">Начальная </w:t>
            </w:r>
            <w:r w:rsidRPr="002E5011">
              <w:rPr>
                <w:rFonts w:cs="Times New Roman"/>
                <w:lang w:eastAsia="ru-RU"/>
              </w:rPr>
              <w:lastRenderedPageBreak/>
              <w:t>(максимальная) цена контракта / Цена отдельных этапов исполнения контракта (если проектом контракта предусмотрены такие этапы)</w:t>
            </w:r>
          </w:p>
        </w:tc>
        <w:tc>
          <w:tcPr>
            <w:tcW w:w="6491" w:type="dxa"/>
            <w:tcBorders>
              <w:top w:val="single" w:sz="4" w:space="0" w:color="000000"/>
              <w:left w:val="single" w:sz="4" w:space="0" w:color="000000"/>
              <w:bottom w:val="single" w:sz="4" w:space="0" w:color="000000"/>
              <w:right w:val="single" w:sz="4" w:space="0" w:color="000000"/>
            </w:tcBorders>
          </w:tcPr>
          <w:p w:rsidR="003E20F0" w:rsidRPr="00AC5E48" w:rsidRDefault="00AC5E48" w:rsidP="003E20F0">
            <w:pPr>
              <w:tabs>
                <w:tab w:val="left" w:pos="0"/>
              </w:tabs>
              <w:spacing w:line="216" w:lineRule="auto"/>
              <w:jc w:val="both"/>
              <w:rPr>
                <w:rFonts w:cs="Times New Roman"/>
                <w:lang w:eastAsia="ru-RU"/>
              </w:rPr>
            </w:pPr>
            <w:r w:rsidRPr="00AC5E48">
              <w:rPr>
                <w:rFonts w:cs="Times New Roman"/>
                <w:lang w:eastAsia="ru-RU"/>
              </w:rPr>
              <w:lastRenderedPageBreak/>
              <w:t>99559,91</w:t>
            </w:r>
            <w:r w:rsidR="001F51C0" w:rsidRPr="00AC5E48">
              <w:rPr>
                <w:rFonts w:cs="Times New Roman"/>
                <w:lang w:eastAsia="ru-RU"/>
              </w:rPr>
              <w:t xml:space="preserve"> рублей</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15D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Максимальное значение цены контракта</w:t>
            </w:r>
          </w:p>
        </w:tc>
        <w:tc>
          <w:tcPr>
            <w:tcW w:w="6491" w:type="dxa"/>
            <w:tcBorders>
              <w:top w:val="single" w:sz="4" w:space="0" w:color="000000"/>
              <w:left w:val="single" w:sz="4" w:space="0" w:color="000000"/>
              <w:bottom w:val="single" w:sz="4" w:space="0" w:color="000000"/>
              <w:right w:val="single" w:sz="4" w:space="0" w:color="000000"/>
            </w:tcBorders>
          </w:tcPr>
          <w:p w:rsidR="003E20F0" w:rsidRPr="00315DCD" w:rsidRDefault="003E20F0" w:rsidP="003E20F0">
            <w:pPr>
              <w:spacing w:line="216" w:lineRule="auto"/>
              <w:jc w:val="both"/>
              <w:rPr>
                <w:i/>
                <w:iCs/>
              </w:rPr>
            </w:pPr>
            <w:r w:rsidRPr="00315DCD">
              <w:rPr>
                <w:i/>
                <w:iCs/>
              </w:rPr>
              <w:t>Не установлено</w:t>
            </w:r>
          </w:p>
          <w:p w:rsidR="003E20F0" w:rsidRPr="00315DCD" w:rsidRDefault="003E20F0" w:rsidP="003E20F0">
            <w:pPr>
              <w:tabs>
                <w:tab w:val="left" w:pos="0"/>
              </w:tabs>
              <w:spacing w:line="216" w:lineRule="auto"/>
              <w:jc w:val="both"/>
              <w:rPr>
                <w:rFonts w:cs="Times New Roman"/>
                <w:lang w:eastAsia="ru-RU"/>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Начальная цена единицы товара,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3E20F0" w:rsidRPr="00315DCD" w:rsidRDefault="003E20F0" w:rsidP="003E20F0">
            <w:pPr>
              <w:spacing w:line="216" w:lineRule="auto"/>
              <w:jc w:val="both"/>
              <w:rPr>
                <w:i/>
                <w:iCs/>
              </w:rPr>
            </w:pPr>
            <w:r w:rsidRPr="00315DCD">
              <w:rPr>
                <w:i/>
                <w:iCs/>
              </w:rPr>
              <w:t>Не установлено</w:t>
            </w:r>
          </w:p>
          <w:p w:rsidR="003E20F0" w:rsidRPr="00315DCD" w:rsidRDefault="003E20F0" w:rsidP="003E20F0">
            <w:pPr>
              <w:tabs>
                <w:tab w:val="left" w:pos="0"/>
              </w:tabs>
              <w:spacing w:line="216" w:lineRule="auto"/>
              <w:jc w:val="both"/>
              <w:rPr>
                <w:rFonts w:cs="Times New Roman"/>
                <w:lang w:eastAsia="ru-RU"/>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Начальная сумма цен единиц товара,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3E20F0" w:rsidRPr="00315DCD" w:rsidRDefault="003E20F0" w:rsidP="003E20F0">
            <w:pPr>
              <w:spacing w:line="216" w:lineRule="auto"/>
              <w:jc w:val="both"/>
              <w:rPr>
                <w:i/>
                <w:iCs/>
              </w:rPr>
            </w:pPr>
            <w:r w:rsidRPr="00315DCD">
              <w:rPr>
                <w:i/>
                <w:iCs/>
              </w:rPr>
              <w:t>Не установлено</w:t>
            </w:r>
          </w:p>
          <w:p w:rsidR="003E20F0" w:rsidRPr="00315DCD" w:rsidRDefault="003E20F0" w:rsidP="003E20F0">
            <w:pPr>
              <w:tabs>
                <w:tab w:val="left" w:pos="0"/>
              </w:tabs>
              <w:spacing w:line="216" w:lineRule="auto"/>
              <w:jc w:val="both"/>
              <w:rPr>
                <w:rFonts w:cs="Times New Roman"/>
                <w:lang w:eastAsia="ru-RU"/>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Формула цены</w:t>
            </w:r>
          </w:p>
        </w:tc>
        <w:tc>
          <w:tcPr>
            <w:tcW w:w="6491" w:type="dxa"/>
            <w:tcBorders>
              <w:top w:val="single" w:sz="4" w:space="0" w:color="000000"/>
              <w:left w:val="single" w:sz="4" w:space="0" w:color="000000"/>
              <w:bottom w:val="single" w:sz="4" w:space="0" w:color="000000"/>
              <w:right w:val="single" w:sz="4" w:space="0" w:color="000000"/>
            </w:tcBorders>
          </w:tcPr>
          <w:p w:rsidR="003E20F0" w:rsidRPr="00315DCD" w:rsidRDefault="003E20F0" w:rsidP="003E20F0">
            <w:pPr>
              <w:spacing w:line="216" w:lineRule="auto"/>
              <w:jc w:val="both"/>
              <w:rPr>
                <w:i/>
                <w:iCs/>
              </w:rPr>
            </w:pPr>
            <w:r w:rsidRPr="00315DCD">
              <w:rPr>
                <w:i/>
                <w:iCs/>
              </w:rPr>
              <w:t>Не установлено</w:t>
            </w:r>
          </w:p>
          <w:p w:rsidR="003E20F0" w:rsidRPr="00315DCD" w:rsidRDefault="003E20F0" w:rsidP="003E20F0">
            <w:pPr>
              <w:tabs>
                <w:tab w:val="left" w:pos="0"/>
              </w:tabs>
              <w:spacing w:line="216" w:lineRule="auto"/>
              <w:jc w:val="both"/>
              <w:rPr>
                <w:i/>
                <w:iCs/>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F148D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 xml:space="preserve">Информация о количестве, единице измерения и месте поставки товара (при закупке товара, </w:t>
            </w:r>
            <w:r w:rsidRPr="00F148D6">
              <w:rPr>
                <w:rFonts w:cs="Times New Roman"/>
                <w:lang w:eastAsia="ru-RU"/>
              </w:rPr>
              <w:t>в том числе поставляемого заказчику при выполнении закупаемых работ, оказании закупаемых услуг</w:t>
            </w:r>
            <w:r w:rsidRPr="00F148D6">
              <w:t>).</w:t>
            </w:r>
          </w:p>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F148D6">
              <w:rPr>
                <w:rFonts w:cs="Times New Roman"/>
                <w:bCs/>
                <w:lang w:eastAsia="ru-RU"/>
              </w:rPr>
              <w:t>Информация об объеме, о единице измерения (при наличии) и месте выполнения работы или оказания услуги (при закупке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s>
              <w:spacing w:line="216" w:lineRule="auto"/>
              <w:jc w:val="both"/>
              <w:rPr>
                <w:rFonts w:cs="Times New Roman"/>
                <w:lang w:eastAsia="ru-RU"/>
              </w:rPr>
            </w:pPr>
            <w:r w:rsidRPr="00F148D6">
              <w:rPr>
                <w:rFonts w:cs="Times New Roman"/>
                <w:lang w:eastAsia="ru-RU"/>
              </w:rPr>
              <w:t>В электронном документе "Описание объекта закупки"</w:t>
            </w:r>
          </w:p>
        </w:tc>
      </w:tr>
      <w:tr w:rsidR="00AA4BC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AA4BC0" w:rsidRPr="009B5DC6" w:rsidRDefault="00AA4BC0" w:rsidP="00AA4BC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AA4BC0" w:rsidRPr="009B5DC6" w:rsidRDefault="00AA4BC0" w:rsidP="00AA4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F148D6">
              <w:rPr>
                <w:rFonts w:cs="Times New Roman"/>
                <w:bCs/>
                <w:lang w:eastAsia="ru-RU"/>
              </w:rPr>
              <w:t xml:space="preserve">Срок исполнения контракта (отдельных этапов исполнения контракта, </w:t>
            </w:r>
            <w:r w:rsidRPr="00F148D6">
              <w:rPr>
                <w:rFonts w:cs="Times New Roman"/>
                <w:lang w:eastAsia="ru-RU"/>
              </w:rPr>
              <w:t>если проектом контракта предусмотрены такие этапы</w:t>
            </w:r>
            <w:r w:rsidRPr="00F148D6">
              <w:rPr>
                <w:rFonts w:cs="Times New Roman"/>
                <w:bCs/>
                <w:lang w:eastAsia="ru-RU"/>
              </w:rPr>
              <w:t>)</w:t>
            </w:r>
          </w:p>
        </w:tc>
        <w:tc>
          <w:tcPr>
            <w:tcW w:w="6491" w:type="dxa"/>
            <w:tcBorders>
              <w:top w:val="single" w:sz="4" w:space="0" w:color="000000"/>
              <w:left w:val="single" w:sz="4" w:space="0" w:color="000000"/>
              <w:bottom w:val="single" w:sz="4" w:space="0" w:color="000000"/>
              <w:right w:val="single" w:sz="4" w:space="0" w:color="000000"/>
            </w:tcBorders>
          </w:tcPr>
          <w:p w:rsidR="003262CF" w:rsidRPr="003262CF" w:rsidRDefault="003262CF" w:rsidP="003262CF">
            <w:pPr>
              <w:spacing w:line="216" w:lineRule="auto"/>
              <w:jc w:val="both"/>
              <w:rPr>
                <w:rFonts w:cs="Times New Roman"/>
                <w:i/>
                <w:iCs/>
                <w:lang w:eastAsia="ru-RU"/>
              </w:rPr>
            </w:pPr>
            <w:r w:rsidRPr="003262CF">
              <w:rPr>
                <w:rFonts w:cs="Times New Roman"/>
                <w:i/>
                <w:iCs/>
                <w:lang w:eastAsia="ru-RU"/>
              </w:rPr>
              <w:t>До 31.12.2022 года</w:t>
            </w:r>
          </w:p>
          <w:p w:rsidR="003262CF" w:rsidRPr="003262CF" w:rsidRDefault="003262CF" w:rsidP="003262CF">
            <w:pPr>
              <w:spacing w:line="216" w:lineRule="auto"/>
              <w:jc w:val="both"/>
              <w:rPr>
                <w:rFonts w:cs="Times New Roman"/>
                <w:i/>
                <w:iCs/>
                <w:lang w:eastAsia="ru-RU"/>
              </w:rPr>
            </w:pPr>
            <w:r w:rsidRPr="003262CF">
              <w:rPr>
                <w:rFonts w:cs="Times New Roman"/>
                <w:i/>
                <w:iCs/>
                <w:lang w:eastAsia="ru-RU"/>
              </w:rPr>
              <w:t>В том числе:</w:t>
            </w:r>
          </w:p>
          <w:p w:rsidR="003262CF" w:rsidRDefault="003262CF" w:rsidP="003262CF">
            <w:pPr>
              <w:spacing w:line="216" w:lineRule="auto"/>
              <w:jc w:val="both"/>
              <w:rPr>
                <w:rFonts w:cs="Times New Roman"/>
                <w:i/>
                <w:iCs/>
                <w:lang w:eastAsia="ru-RU"/>
              </w:rPr>
            </w:pPr>
            <w:r w:rsidRPr="003262CF">
              <w:rPr>
                <w:rFonts w:cs="Times New Roman"/>
                <w:i/>
                <w:iCs/>
                <w:lang w:eastAsia="ru-RU"/>
              </w:rPr>
              <w:t>срок поставки товара: поставка товара осуществляется один раз в полном объеме в течение 10 (десяти) рабочих дней с даты заключения контракта</w:t>
            </w:r>
            <w:r>
              <w:rPr>
                <w:rFonts w:cs="Times New Roman"/>
                <w:i/>
                <w:iCs/>
                <w:lang w:eastAsia="ru-RU"/>
              </w:rPr>
              <w:t>.</w:t>
            </w:r>
          </w:p>
          <w:p w:rsidR="003262CF" w:rsidRDefault="003262CF" w:rsidP="00AA4BC0">
            <w:pPr>
              <w:spacing w:line="216" w:lineRule="auto"/>
              <w:jc w:val="both"/>
              <w:rPr>
                <w:rFonts w:cs="Times New Roman"/>
                <w:i/>
                <w:iCs/>
                <w:lang w:eastAsia="ru-RU"/>
              </w:rPr>
            </w:pPr>
          </w:p>
          <w:p w:rsidR="00AA4BC0" w:rsidRDefault="00AA4BC0" w:rsidP="00AA4BC0">
            <w:pPr>
              <w:spacing w:line="216" w:lineRule="auto"/>
              <w:jc w:val="both"/>
              <w:rPr>
                <w:rFonts w:cs="Times New Roman"/>
                <w:i/>
                <w:iCs/>
                <w:lang w:eastAsia="ru-RU"/>
              </w:rPr>
            </w:pPr>
            <w:r>
              <w:rPr>
                <w:rFonts w:cs="Times New Roman"/>
                <w:i/>
                <w:iCs/>
                <w:lang w:eastAsia="ru-RU"/>
              </w:rPr>
              <w:t>Срок приемки и оплаты товара (работы, услуги) в соответствии с проектом контракта.</w:t>
            </w:r>
          </w:p>
          <w:p w:rsidR="00AA4BC0" w:rsidRDefault="00AA4BC0" w:rsidP="00AA4BC0">
            <w:pPr>
              <w:spacing w:line="216" w:lineRule="auto"/>
              <w:jc w:val="both"/>
              <w:rPr>
                <w:rFonts w:cs="Times New Roman"/>
                <w:i/>
                <w:iCs/>
                <w:lang w:eastAsia="ru-RU"/>
              </w:rPr>
            </w:pPr>
          </w:p>
          <w:p w:rsidR="00AA4BC0" w:rsidRPr="009B5DC6" w:rsidRDefault="00AA4BC0" w:rsidP="00AA4BC0">
            <w:pPr>
              <w:tabs>
                <w:tab w:val="left" w:pos="0"/>
              </w:tabs>
              <w:spacing w:line="216" w:lineRule="auto"/>
              <w:jc w:val="both"/>
              <w:rPr>
                <w:rFonts w:cs="Times New Roman"/>
                <w:lang w:eastAsia="ru-RU"/>
              </w:rPr>
            </w:pPr>
            <w:r w:rsidRPr="00055104">
              <w:rPr>
                <w:rFonts w:cs="Times New Roman"/>
                <w:i/>
                <w:iCs/>
                <w:lang w:eastAsia="ru-RU"/>
              </w:rPr>
              <w:t>Срок исполнения контракта (отдельных этапов исполнения контракта) — это временной интервал исполнения обязанностей сторон по поставке товара (части товара), выполнению работ (части работы), оказанию услуг (части услуги) с последующей приемкой и оплатой, входящий в срок действия контракта по Закону № 44-ФЗ (Письмо Минфина России от 25.10.2021 № 24-06-06/86152)</w:t>
            </w:r>
          </w:p>
        </w:tc>
      </w:tr>
      <w:tr w:rsidR="003E20F0" w:rsidRPr="009B5DC6" w:rsidTr="00081E3F">
        <w:trPr>
          <w:trHeight w:val="764"/>
        </w:trPr>
        <w:tc>
          <w:tcPr>
            <w:tcW w:w="709" w:type="dxa"/>
            <w:tcBorders>
              <w:top w:val="single" w:sz="4" w:space="0" w:color="000000"/>
              <w:left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right w:val="single" w:sz="4" w:space="0" w:color="000000"/>
            </w:tcBorders>
          </w:tcPr>
          <w:p w:rsidR="003E20F0" w:rsidRPr="00F148D6" w:rsidRDefault="003E20F0" w:rsidP="003E20F0">
            <w:pPr>
              <w:tabs>
                <w:tab w:val="left" w:pos="0"/>
              </w:tabs>
              <w:spacing w:line="216" w:lineRule="auto"/>
              <w:rPr>
                <w:rFonts w:cs="Times New Roman"/>
                <w:lang w:eastAsia="ru-RU"/>
              </w:rPr>
            </w:pPr>
            <w:r w:rsidRPr="00F148D6">
              <w:rPr>
                <w:rFonts w:cs="Times New Roman"/>
                <w:lang w:eastAsia="ru-RU"/>
              </w:rPr>
              <w:t xml:space="preserve">Размер аванса </w:t>
            </w:r>
          </w:p>
          <w:p w:rsidR="003E20F0" w:rsidRPr="009B5DC6" w:rsidRDefault="003E20F0" w:rsidP="003E20F0">
            <w:pPr>
              <w:tabs>
                <w:tab w:val="left" w:pos="0"/>
              </w:tabs>
              <w:spacing w:line="216" w:lineRule="auto"/>
              <w:rPr>
                <w:rFonts w:cs="Times New Roman"/>
                <w:bCs/>
                <w:lang w:eastAsia="ru-RU"/>
              </w:rPr>
            </w:pPr>
            <w:r w:rsidRPr="00F148D6">
              <w:rPr>
                <w:rFonts w:cs="Times New Roman"/>
                <w:lang w:eastAsia="ru-RU"/>
              </w:rPr>
              <w:t>(если предусмотрена выплата аванса)</w:t>
            </w:r>
          </w:p>
        </w:tc>
        <w:tc>
          <w:tcPr>
            <w:tcW w:w="6491" w:type="dxa"/>
            <w:tcBorders>
              <w:top w:val="single" w:sz="4" w:space="0" w:color="000000"/>
              <w:left w:val="single" w:sz="4" w:space="0" w:color="000000"/>
              <w:right w:val="single" w:sz="4" w:space="0" w:color="000000"/>
            </w:tcBorders>
          </w:tcPr>
          <w:p w:rsidR="003E20F0" w:rsidRDefault="003E20F0" w:rsidP="003E20F0">
            <w:pPr>
              <w:spacing w:line="216" w:lineRule="auto"/>
              <w:jc w:val="both"/>
              <w:rPr>
                <w:i/>
                <w:iCs/>
              </w:rPr>
            </w:pPr>
            <w:r w:rsidRPr="00315DCD">
              <w:rPr>
                <w:i/>
                <w:iCs/>
              </w:rPr>
              <w:t>Не предусмотрено</w:t>
            </w:r>
          </w:p>
          <w:p w:rsidR="003E20F0"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81E3F"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spacing w:line="216" w:lineRule="auto"/>
            </w:pPr>
            <w:r w:rsidRPr="009B5DC6">
              <w:t xml:space="preserve">Преимущества участия в определении поставщика (подрядчика, исполнителя) субъектам малого предпринимательства, </w:t>
            </w:r>
            <w:r w:rsidRPr="009B5DC6">
              <w:lastRenderedPageBreak/>
              <w:t>социально ориентированным некоммерческим организациям</w:t>
            </w:r>
          </w:p>
        </w:tc>
        <w:tc>
          <w:tcPr>
            <w:tcW w:w="6491" w:type="dxa"/>
            <w:tcBorders>
              <w:top w:val="single" w:sz="4" w:space="0" w:color="000000"/>
              <w:left w:val="single" w:sz="4" w:space="0" w:color="000000"/>
              <w:bottom w:val="single" w:sz="4" w:space="0" w:color="000000"/>
              <w:right w:val="single" w:sz="4" w:space="0" w:color="000000"/>
            </w:tcBorders>
          </w:tcPr>
          <w:p w:rsidR="003262CF" w:rsidRPr="003262CF" w:rsidRDefault="003262CF" w:rsidP="003262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3262CF">
              <w:rPr>
                <w:rFonts w:cs="Times New Roman"/>
                <w:lang w:eastAsia="ru-RU"/>
              </w:rPr>
              <w:lastRenderedPageBreak/>
              <w:t>Установлены</w:t>
            </w:r>
          </w:p>
          <w:p w:rsidR="00081E3F" w:rsidRPr="009B5DC6" w:rsidRDefault="003262CF" w:rsidP="003262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Pr>
                <w:rFonts w:cs="Times New Roman"/>
                <w:lang w:eastAsia="ru-RU"/>
              </w:rPr>
              <w:t xml:space="preserve">Электронный </w:t>
            </w:r>
            <w:r w:rsidRPr="003262CF">
              <w:rPr>
                <w:rFonts w:cs="Times New Roman"/>
                <w:lang w:eastAsia="ru-RU"/>
              </w:rPr>
              <w:t>аукцион проводится среди субъектов малого предпринимательства, социально ориентированных некоммерческих организаций.</w:t>
            </w:r>
          </w:p>
        </w:tc>
      </w:tr>
      <w:tr w:rsidR="00081E3F"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spacing w:line="216" w:lineRule="auto"/>
            </w:pPr>
            <w:r w:rsidRPr="009B5DC6">
              <w:rPr>
                <w:rFonts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91"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suppressAutoHyphens w:val="0"/>
              <w:autoSpaceDE w:val="0"/>
              <w:autoSpaceDN w:val="0"/>
              <w:adjustRightInd w:val="0"/>
              <w:spacing w:line="216" w:lineRule="auto"/>
              <w:jc w:val="both"/>
              <w:rPr>
                <w:i/>
              </w:rPr>
            </w:pPr>
            <w:r w:rsidRPr="009B5DC6">
              <w:t xml:space="preserve">Не установлено </w:t>
            </w:r>
          </w:p>
          <w:p w:rsidR="00081E3F" w:rsidRPr="009B5DC6"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81E3F"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AB63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9B5DC6">
              <w:rPr>
                <w:rFonts w:cs="Times New Roman"/>
                <w:lang w:eastAsia="ru-RU"/>
              </w:rPr>
              <w:t>Преимущества, предоставляемые заказчиком учреждениям и предприятиям уголовно-исполнительной системы</w:t>
            </w:r>
          </w:p>
        </w:tc>
        <w:tc>
          <w:tcPr>
            <w:tcW w:w="6491" w:type="dxa"/>
            <w:tcBorders>
              <w:top w:val="single" w:sz="4" w:space="0" w:color="000000"/>
              <w:left w:val="single" w:sz="4" w:space="0" w:color="000000"/>
              <w:bottom w:val="single" w:sz="4" w:space="0" w:color="000000"/>
              <w:right w:val="single" w:sz="4" w:space="0" w:color="000000"/>
            </w:tcBorders>
          </w:tcPr>
          <w:p w:rsidR="00315DCD" w:rsidRPr="009B5DC6" w:rsidRDefault="00081E3F" w:rsidP="00315D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r w:rsidRPr="009B5DC6">
              <w:rPr>
                <w:rFonts w:cs="Times New Roman"/>
                <w:lang w:eastAsia="ru-RU"/>
              </w:rPr>
              <w:t xml:space="preserve">Не предоставляются </w:t>
            </w:r>
          </w:p>
          <w:p w:rsidR="00081E3F" w:rsidRPr="009B5DC6"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p>
        </w:tc>
      </w:tr>
      <w:tr w:rsidR="00081E3F"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AB63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9B5DC6">
              <w:rPr>
                <w:rFonts w:cs="Times New Roman"/>
                <w:lang w:eastAsia="ru-RU"/>
              </w:rPr>
              <w:t>Преимущества, предоставляемые заказчиком организациям инвалидов</w:t>
            </w:r>
          </w:p>
        </w:tc>
        <w:tc>
          <w:tcPr>
            <w:tcW w:w="6491" w:type="dxa"/>
            <w:tcBorders>
              <w:top w:val="single" w:sz="4" w:space="0" w:color="000000"/>
              <w:left w:val="single" w:sz="4" w:space="0" w:color="000000"/>
              <w:bottom w:val="single" w:sz="4" w:space="0" w:color="000000"/>
              <w:right w:val="single" w:sz="4" w:space="0" w:color="000000"/>
            </w:tcBorders>
          </w:tcPr>
          <w:p w:rsidR="00315DCD" w:rsidRPr="009B5DC6" w:rsidRDefault="00081E3F" w:rsidP="00315D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9B5DC6">
              <w:rPr>
                <w:rFonts w:cs="Times New Roman"/>
                <w:lang w:eastAsia="ru-RU"/>
              </w:rPr>
              <w:t xml:space="preserve">Не предоставляются </w:t>
            </w:r>
          </w:p>
          <w:p w:rsidR="00081E3F" w:rsidRPr="009B5DC6"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9"/>
              <w:tabs>
                <w:tab w:val="left" w:pos="0"/>
              </w:tabs>
              <w:spacing w:after="0" w:line="216" w:lineRule="auto"/>
              <w:ind w:left="0"/>
              <w:rPr>
                <w:bCs/>
              </w:rPr>
            </w:pPr>
            <w:r w:rsidRPr="009B5DC6">
              <w:rPr>
                <w:bCs/>
              </w:rPr>
              <w:t>Требования, предъявляемые</w:t>
            </w:r>
          </w:p>
          <w:p w:rsidR="00081E3F" w:rsidRPr="009B5DC6" w:rsidRDefault="00081E3F" w:rsidP="00081E3F">
            <w:pPr>
              <w:spacing w:line="216" w:lineRule="auto"/>
            </w:pPr>
            <w:r w:rsidRPr="009B5DC6">
              <w:rPr>
                <w:bCs/>
              </w:rPr>
              <w:t xml:space="preserve">к участникам </w:t>
            </w:r>
            <w:r w:rsidRPr="009B5DC6">
              <w:rPr>
                <w:rFonts w:cs="Times New Roman"/>
                <w:bCs/>
                <w:iCs/>
                <w:lang w:eastAsia="ru-RU"/>
              </w:rPr>
              <w:t>закупки</w:t>
            </w:r>
            <w:r w:rsidR="007020F6" w:rsidRPr="009B5DC6">
              <w:rPr>
                <w:rFonts w:cs="Times New Roman"/>
                <w:bCs/>
                <w:iCs/>
                <w:lang w:eastAsia="ru-RU"/>
              </w:rPr>
              <w:t xml:space="preserve"> в соответствии с п.1 ч.1 ст.31 Закона № 44-ФЗ и ч.1.1 </w:t>
            </w:r>
            <w:r w:rsidR="00246BA6" w:rsidRPr="009B5DC6">
              <w:rPr>
                <w:rFonts w:cs="Times New Roman"/>
                <w:bCs/>
                <w:iCs/>
                <w:lang w:eastAsia="ru-RU"/>
              </w:rPr>
              <w:t xml:space="preserve">ст.31 </w:t>
            </w:r>
            <w:r w:rsidR="007020F6" w:rsidRPr="009B5DC6">
              <w:rPr>
                <w:rFonts w:cs="Times New Roman"/>
                <w:bCs/>
                <w:iCs/>
                <w:lang w:eastAsia="ru-RU"/>
              </w:rPr>
              <w:t>Закона № 44-ФЗ</w:t>
            </w:r>
          </w:p>
        </w:tc>
        <w:tc>
          <w:tcPr>
            <w:tcW w:w="6491"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autoSpaceDE w:val="0"/>
              <w:autoSpaceDN w:val="0"/>
              <w:adjustRightInd w:val="0"/>
              <w:spacing w:line="216" w:lineRule="auto"/>
              <w:ind w:firstLine="546"/>
              <w:jc w:val="both"/>
            </w:pPr>
            <w:r w:rsidRPr="009B5DC6">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081E3F" w:rsidRPr="009B5DC6" w:rsidRDefault="00081E3F" w:rsidP="00081E3F">
            <w:pPr>
              <w:autoSpaceDE w:val="0"/>
              <w:autoSpaceDN w:val="0"/>
              <w:adjustRightInd w:val="0"/>
              <w:spacing w:line="216" w:lineRule="auto"/>
              <w:ind w:firstLine="546"/>
              <w:jc w:val="both"/>
              <w:rPr>
                <w:i/>
              </w:rPr>
            </w:pPr>
            <w:r w:rsidRPr="009B5DC6">
              <w:t xml:space="preserve">не установлено </w:t>
            </w:r>
          </w:p>
          <w:p w:rsidR="00081E3F" w:rsidRPr="009B5DC6" w:rsidRDefault="00081E3F" w:rsidP="00081E3F">
            <w:pPr>
              <w:autoSpaceDE w:val="0"/>
              <w:autoSpaceDN w:val="0"/>
              <w:adjustRightInd w:val="0"/>
              <w:spacing w:line="216" w:lineRule="auto"/>
              <w:ind w:firstLine="546"/>
              <w:jc w:val="both"/>
            </w:pPr>
            <w:r w:rsidRPr="009B5DC6">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81E3F" w:rsidRPr="009B5DC6" w:rsidRDefault="00081E3F" w:rsidP="00081E3F">
            <w:pPr>
              <w:autoSpaceDE w:val="0"/>
              <w:autoSpaceDN w:val="0"/>
              <w:adjustRightInd w:val="0"/>
              <w:spacing w:line="216" w:lineRule="auto"/>
              <w:ind w:firstLine="546"/>
              <w:jc w:val="both"/>
              <w:rPr>
                <w:i/>
                <w:iCs/>
              </w:rPr>
            </w:pPr>
            <w:r w:rsidRPr="009B5DC6">
              <w:t xml:space="preserve">не установлено </w:t>
            </w:r>
          </w:p>
          <w:p w:rsidR="00081E3F" w:rsidRPr="009B5DC6" w:rsidRDefault="007020F6" w:rsidP="00081E3F">
            <w:pPr>
              <w:autoSpaceDE w:val="0"/>
              <w:autoSpaceDN w:val="0"/>
              <w:adjustRightInd w:val="0"/>
              <w:spacing w:line="216" w:lineRule="auto"/>
              <w:ind w:firstLine="571"/>
              <w:jc w:val="both"/>
              <w:rPr>
                <w:i/>
              </w:rPr>
            </w:pPr>
            <w:r w:rsidRPr="009B5DC6">
              <w:t>2</w:t>
            </w:r>
            <w:r w:rsidR="00081E3F" w:rsidRPr="009B5DC6">
              <w:t>) отсутствие в реестре недобросовестных поставщиков (подрядчиков, исполнителей) информации об участнике закупке, в том числе информации о лицах, указанных в пунктах 2 и 3 части 3 статьи 104 Закона № 44-ФЗ.</w:t>
            </w: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9"/>
              <w:tabs>
                <w:tab w:val="left" w:pos="0"/>
              </w:tabs>
              <w:spacing w:after="0" w:line="216" w:lineRule="auto"/>
              <w:ind w:left="0"/>
              <w:rPr>
                <w:bCs/>
              </w:rPr>
            </w:pPr>
            <w:r w:rsidRPr="009B5DC6">
              <w:rPr>
                <w:bCs/>
              </w:rP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6491" w:type="dxa"/>
            <w:tcBorders>
              <w:top w:val="single" w:sz="4" w:space="0" w:color="000000"/>
              <w:left w:val="single" w:sz="4" w:space="0" w:color="000000"/>
              <w:bottom w:val="single" w:sz="4" w:space="0" w:color="000000"/>
              <w:right w:val="single" w:sz="4" w:space="0" w:color="000000"/>
            </w:tcBorders>
          </w:tcPr>
          <w:p w:rsidR="00752B44" w:rsidRPr="009B5DC6" w:rsidRDefault="00081E3F" w:rsidP="00752B44">
            <w:pPr>
              <w:autoSpaceDE w:val="0"/>
              <w:autoSpaceDN w:val="0"/>
              <w:adjustRightInd w:val="0"/>
              <w:spacing w:line="216" w:lineRule="auto"/>
              <w:jc w:val="both"/>
            </w:pPr>
            <w:r w:rsidRPr="009B5DC6">
              <w:t>Не установлены</w:t>
            </w:r>
          </w:p>
          <w:p w:rsidR="00081E3F" w:rsidRPr="009B5DC6" w:rsidRDefault="00081E3F" w:rsidP="0023027A">
            <w:pPr>
              <w:spacing w:line="216" w:lineRule="auto"/>
              <w:ind w:firstLine="546"/>
              <w:jc w:val="both"/>
            </w:pPr>
          </w:p>
        </w:tc>
      </w:tr>
      <w:tr w:rsidR="00D403F5" w:rsidRPr="009B5DC6">
        <w:trPr>
          <w:trHeight w:val="345"/>
        </w:trPr>
        <w:tc>
          <w:tcPr>
            <w:tcW w:w="709" w:type="dxa"/>
            <w:tcBorders>
              <w:top w:val="single" w:sz="4" w:space="0" w:color="000000"/>
              <w:left w:val="single" w:sz="4" w:space="0" w:color="000000"/>
              <w:bottom w:val="single" w:sz="4" w:space="0" w:color="000000"/>
              <w:right w:val="single" w:sz="4" w:space="0" w:color="000000"/>
            </w:tcBorders>
          </w:tcPr>
          <w:p w:rsidR="00D403F5" w:rsidRPr="009B5DC6" w:rsidRDefault="00D403F5" w:rsidP="00D403F5">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403F5" w:rsidRPr="009B5DC6" w:rsidRDefault="00D403F5" w:rsidP="00D403F5">
            <w:pPr>
              <w:pStyle w:val="a9"/>
              <w:tabs>
                <w:tab w:val="left" w:pos="0"/>
              </w:tabs>
              <w:spacing w:after="0" w:line="216" w:lineRule="auto"/>
              <w:ind w:left="0"/>
              <w:rPr>
                <w:bCs/>
              </w:rPr>
            </w:pPr>
            <w:r w:rsidRPr="009B5DC6">
              <w:rPr>
                <w:bCs/>
              </w:rPr>
              <w:t xml:space="preserve">Размер обеспечения заявки на участие в открытом </w:t>
            </w:r>
            <w:r w:rsidRPr="009B5DC6">
              <w:t>аукционе</w:t>
            </w:r>
            <w:r w:rsidRPr="009B5DC6">
              <w:rPr>
                <w:bCs/>
              </w:rPr>
              <w:t xml:space="preserve"> в </w:t>
            </w:r>
            <w:r w:rsidRPr="009B5DC6">
              <w:rPr>
                <w:bCs/>
              </w:rPr>
              <w:lastRenderedPageBreak/>
              <w:t>электронной форме и порядок внесения денежных средств в качестве обеспечения заявки на участие в открытом аукционе в электронной форме, у</w:t>
            </w:r>
            <w:r w:rsidRPr="009B5DC6">
              <w:t>словия независимой гарантии</w:t>
            </w:r>
          </w:p>
        </w:tc>
        <w:tc>
          <w:tcPr>
            <w:tcW w:w="6491" w:type="dxa"/>
            <w:tcBorders>
              <w:top w:val="single" w:sz="4" w:space="0" w:color="000000"/>
              <w:left w:val="single" w:sz="4" w:space="0" w:color="000000"/>
              <w:bottom w:val="single" w:sz="4" w:space="0" w:color="000000"/>
              <w:right w:val="single" w:sz="4" w:space="0" w:color="000000"/>
            </w:tcBorders>
          </w:tcPr>
          <w:p w:rsidR="00D403F5" w:rsidRDefault="00BD1454" w:rsidP="00D403F5">
            <w:pPr>
              <w:spacing w:line="216" w:lineRule="auto"/>
              <w:ind w:firstLine="460"/>
            </w:pPr>
            <w:r>
              <w:lastRenderedPageBreak/>
              <w:t>Не у</w:t>
            </w:r>
            <w:r w:rsidR="00D403F5">
              <w:t>становлен</w:t>
            </w:r>
          </w:p>
          <w:p w:rsidR="00D403F5" w:rsidRPr="009B5DC6" w:rsidRDefault="00D403F5" w:rsidP="00D403F5">
            <w:pPr>
              <w:tabs>
                <w:tab w:val="center" w:pos="7689"/>
              </w:tabs>
              <w:spacing w:line="216" w:lineRule="auto"/>
              <w:ind w:firstLine="460"/>
              <w:jc w:val="both"/>
              <w:rPr>
                <w:bCs/>
              </w:rPr>
            </w:pPr>
          </w:p>
        </w:tc>
      </w:tr>
      <w:tr w:rsidR="00D403F5" w:rsidRPr="009B5DC6">
        <w:trPr>
          <w:trHeight w:val="345"/>
        </w:trPr>
        <w:tc>
          <w:tcPr>
            <w:tcW w:w="709" w:type="dxa"/>
            <w:tcBorders>
              <w:top w:val="single" w:sz="4" w:space="0" w:color="000000"/>
              <w:left w:val="single" w:sz="4" w:space="0" w:color="000000"/>
              <w:bottom w:val="single" w:sz="4" w:space="0" w:color="000000"/>
              <w:right w:val="single" w:sz="4" w:space="0" w:color="000000"/>
            </w:tcBorders>
          </w:tcPr>
          <w:p w:rsidR="00D403F5" w:rsidRPr="009B5DC6" w:rsidRDefault="00D403F5" w:rsidP="00D403F5">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403F5" w:rsidRPr="009B5DC6" w:rsidRDefault="00D403F5" w:rsidP="00D403F5">
            <w:pPr>
              <w:pStyle w:val="a9"/>
              <w:tabs>
                <w:tab w:val="left" w:pos="0"/>
              </w:tabs>
              <w:spacing w:after="0" w:line="216" w:lineRule="auto"/>
              <w:ind w:left="0"/>
              <w:rPr>
                <w:bCs/>
              </w:rPr>
            </w:pPr>
            <w:r w:rsidRPr="009B5DC6">
              <w:t>Размер обеспечения исполнения контракта и порядок предоставления обеспечения исполнения контракта, требования к такому обеспечению</w:t>
            </w:r>
          </w:p>
          <w:p w:rsidR="00D403F5" w:rsidRPr="009B5DC6" w:rsidRDefault="00D403F5" w:rsidP="00D403F5">
            <w:pPr>
              <w:pStyle w:val="a9"/>
              <w:tabs>
                <w:tab w:val="left" w:pos="0"/>
              </w:tabs>
              <w:spacing w:after="0" w:line="216" w:lineRule="auto"/>
              <w:ind w:left="0"/>
              <w:rPr>
                <w:bCs/>
              </w:rPr>
            </w:pPr>
          </w:p>
        </w:tc>
        <w:tc>
          <w:tcPr>
            <w:tcW w:w="6491" w:type="dxa"/>
            <w:tcBorders>
              <w:top w:val="single" w:sz="4" w:space="0" w:color="000000"/>
              <w:left w:val="single" w:sz="4" w:space="0" w:color="000000"/>
              <w:bottom w:val="single" w:sz="4" w:space="0" w:color="000000"/>
              <w:right w:val="single" w:sz="4" w:space="0" w:color="000000"/>
            </w:tcBorders>
          </w:tcPr>
          <w:p w:rsidR="00D403F5" w:rsidRDefault="00D403F5" w:rsidP="00D403F5">
            <w:pPr>
              <w:tabs>
                <w:tab w:val="center" w:pos="7689"/>
              </w:tabs>
              <w:spacing w:line="216" w:lineRule="auto"/>
              <w:ind w:firstLine="460"/>
              <w:jc w:val="both"/>
            </w:pPr>
            <w:r>
              <w:rPr>
                <w:b/>
              </w:rPr>
              <w:t>Размер обеспечения исполнения контракта:</w:t>
            </w:r>
          </w:p>
          <w:p w:rsidR="003262CF" w:rsidRDefault="00BD1454" w:rsidP="00D403F5">
            <w:pPr>
              <w:tabs>
                <w:tab w:val="center" w:pos="7689"/>
              </w:tabs>
              <w:spacing w:line="216" w:lineRule="auto"/>
              <w:ind w:firstLine="460"/>
              <w:jc w:val="both"/>
            </w:pPr>
            <w:r w:rsidRPr="00AC5E48">
              <w:t>5</w:t>
            </w:r>
            <w:r w:rsidR="00D403F5" w:rsidRPr="00AC5E48">
              <w:t>%</w:t>
            </w:r>
            <w:r w:rsidR="00622B4E">
              <w:t xml:space="preserve"> </w:t>
            </w:r>
            <w:r w:rsidR="003262CF" w:rsidRPr="003262CF">
              <w:t>от цены, по которой заключается контракт.</w:t>
            </w:r>
          </w:p>
          <w:p w:rsidR="00D403F5" w:rsidRDefault="00D403F5" w:rsidP="00D403F5">
            <w:pPr>
              <w:tabs>
                <w:tab w:val="center" w:pos="7689"/>
              </w:tabs>
              <w:spacing w:line="216" w:lineRule="auto"/>
              <w:ind w:firstLine="460"/>
              <w:jc w:val="both"/>
            </w:pPr>
            <w: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782B7D" w:rsidRDefault="00D403F5" w:rsidP="00782B7D">
            <w:pPr>
              <w:spacing w:line="216" w:lineRule="auto"/>
              <w:ind w:firstLine="460"/>
              <w:jc w:val="both"/>
            </w:pPr>
            <w:r>
              <w:rPr>
                <w:b/>
              </w:rPr>
              <w:t>Реквизиты счета для внесения обеспечения исполнения контракта:</w:t>
            </w:r>
          </w:p>
          <w:p w:rsidR="00BD1454" w:rsidRPr="00BD1454" w:rsidRDefault="00BD1454" w:rsidP="00BD1454">
            <w:pPr>
              <w:pStyle w:val="afb"/>
              <w:jc w:val="both"/>
              <w:rPr>
                <w:szCs w:val="24"/>
              </w:rPr>
            </w:pPr>
            <w:r w:rsidRPr="00BD1454">
              <w:rPr>
                <w:szCs w:val="24"/>
              </w:rPr>
              <w:t>ИНН 3415006301/КПП 341501001</w:t>
            </w:r>
          </w:p>
          <w:p w:rsidR="00BD1454" w:rsidRPr="00BD1454" w:rsidRDefault="00BD1454" w:rsidP="00BD1454">
            <w:pPr>
              <w:pStyle w:val="afb"/>
              <w:jc w:val="both"/>
              <w:rPr>
                <w:szCs w:val="24"/>
              </w:rPr>
            </w:pPr>
            <w:r w:rsidRPr="00BD1454">
              <w:rPr>
                <w:szCs w:val="24"/>
              </w:rPr>
              <w:t xml:space="preserve">ФО администрации Ленинского муниципального района (администрация Ленинского муниципального района Волгоградской области, л\с 05293027940), </w:t>
            </w:r>
          </w:p>
          <w:p w:rsidR="00BD1454" w:rsidRPr="00BD1454" w:rsidRDefault="00BD1454" w:rsidP="00BD1454">
            <w:pPr>
              <w:tabs>
                <w:tab w:val="left" w:pos="0"/>
              </w:tabs>
              <w:jc w:val="both"/>
            </w:pPr>
            <w:r w:rsidRPr="00BD1454">
              <w:t xml:space="preserve">р/с 03232643186300002900 в ОТДЕЛЕНИЕ ВОЛГОГРАД БАНКА РОССИИ//УФК по Волгоградской области г. Волгоград, </w:t>
            </w:r>
          </w:p>
          <w:p w:rsidR="00BD1454" w:rsidRDefault="00BD1454" w:rsidP="00BD1454">
            <w:pPr>
              <w:tabs>
                <w:tab w:val="left" w:pos="0"/>
              </w:tabs>
              <w:jc w:val="both"/>
            </w:pPr>
            <w:proofErr w:type="spellStart"/>
            <w:r w:rsidRPr="00BD1454">
              <w:t>кор</w:t>
            </w:r>
            <w:proofErr w:type="spellEnd"/>
            <w:r w:rsidRPr="00BD1454">
              <w:t>/счет банка 40102810445370000021, БИК 011806101</w:t>
            </w:r>
          </w:p>
          <w:p w:rsidR="00BD1454" w:rsidRPr="00BD1454" w:rsidRDefault="00BD1454" w:rsidP="00BD1454">
            <w:pPr>
              <w:spacing w:line="216" w:lineRule="auto"/>
              <w:ind w:firstLine="460"/>
              <w:jc w:val="both"/>
              <w:rPr>
                <w:i/>
              </w:rPr>
            </w:pPr>
            <w:r w:rsidRPr="00BD1454">
              <w:rPr>
                <w:b/>
              </w:rPr>
              <w:t>В назначении платежа указывается</w:t>
            </w:r>
            <w:r w:rsidRPr="00BD1454">
              <w:t>: Обеспечение исполнения контракта: «</w:t>
            </w:r>
            <w:r w:rsidR="003262CF" w:rsidRPr="003262CF">
              <w:rPr>
                <w:rFonts w:eastAsia="Calibri"/>
              </w:rPr>
              <w:t>Поставка бумаги для офисной техники белой</w:t>
            </w:r>
            <w:r w:rsidRPr="00BD1454">
              <w:rPr>
                <w:i/>
              </w:rPr>
              <w:t>».</w:t>
            </w:r>
          </w:p>
          <w:p w:rsidR="003262CF" w:rsidRDefault="00D403F5" w:rsidP="003262CF">
            <w:pPr>
              <w:spacing w:line="216" w:lineRule="auto"/>
              <w:ind w:firstLine="460"/>
              <w:jc w:val="both"/>
            </w:pPr>
            <w:r>
              <w:rPr>
                <w:b/>
                <w:bCs/>
              </w:rPr>
              <w:t xml:space="preserve">Порядок предоставления обеспечения исполнения контракта, требования к такому обеспечению: </w:t>
            </w:r>
            <w:r w:rsidR="003262CF">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3262CF" w:rsidRPr="009B5DC6" w:rsidRDefault="003262CF" w:rsidP="003262CF">
            <w:pPr>
              <w:spacing w:line="216" w:lineRule="auto"/>
              <w:ind w:firstLine="460"/>
              <w:jc w:val="both"/>
            </w:pPr>
            <w:r>
              <w:t>Участник закупки, с которым заключается контракт по результатам определения поставщика (подрядчика, исполнителя) в соответствии с п.1 ч.1 ст.30 Закона № 44-ФЗ, освобождается от предоставления обеспечения исполнения контракта в порядке, установленном ч.8.1 ст.96 Закона № 44-ФЗ.</w:t>
            </w:r>
          </w:p>
        </w:tc>
      </w:tr>
      <w:tr w:rsidR="00081E3F" w:rsidRPr="009B5DC6">
        <w:trPr>
          <w:trHeight w:val="345"/>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C01081">
            <w:pPr>
              <w:pStyle w:val="a9"/>
              <w:tabs>
                <w:tab w:val="left" w:pos="0"/>
              </w:tabs>
              <w:spacing w:after="0" w:line="216" w:lineRule="auto"/>
              <w:ind w:left="0"/>
            </w:pPr>
            <w:r w:rsidRPr="009B5DC6">
              <w:t xml:space="preserve">Размер обеспечения </w:t>
            </w:r>
            <w:r w:rsidRPr="009B5DC6">
              <w:lastRenderedPageBreak/>
              <w:t>гарантийных обязательств и порядок предоставления обеспечения гарантийных обязательств, требования к такому обеспечению</w:t>
            </w:r>
          </w:p>
        </w:tc>
        <w:tc>
          <w:tcPr>
            <w:tcW w:w="6491" w:type="dxa"/>
            <w:tcBorders>
              <w:top w:val="single" w:sz="4" w:space="0" w:color="000000"/>
              <w:left w:val="single" w:sz="4" w:space="0" w:color="000000"/>
              <w:bottom w:val="single" w:sz="4" w:space="0" w:color="000000"/>
              <w:right w:val="single" w:sz="4" w:space="0" w:color="000000"/>
            </w:tcBorders>
          </w:tcPr>
          <w:p w:rsidR="00782B7D" w:rsidRPr="009B5DC6" w:rsidRDefault="00D403F5" w:rsidP="00782B7D">
            <w:pPr>
              <w:spacing w:line="216" w:lineRule="auto"/>
              <w:jc w:val="both"/>
            </w:pPr>
            <w:r>
              <w:lastRenderedPageBreak/>
              <w:t>Не установлен</w:t>
            </w:r>
          </w:p>
          <w:p w:rsidR="00081E3F" w:rsidRPr="009B5DC6" w:rsidRDefault="00081E3F" w:rsidP="00D403F5">
            <w:pPr>
              <w:tabs>
                <w:tab w:val="center" w:pos="7689"/>
              </w:tabs>
              <w:spacing w:line="216" w:lineRule="auto"/>
              <w:ind w:firstLine="460"/>
              <w:jc w:val="both"/>
            </w:pP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tabs>
                <w:tab w:val="left" w:pos="2025"/>
              </w:tabs>
              <w:spacing w:line="216" w:lineRule="auto"/>
              <w:rPr>
                <w:rFonts w:cs="Times New Roman"/>
                <w:iCs/>
                <w:lang w:eastAsia="ru-RU"/>
              </w:rPr>
            </w:pPr>
            <w:r w:rsidRPr="009B5DC6">
              <w:rPr>
                <w:rFonts w:cs="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91" w:type="dxa"/>
            <w:tcBorders>
              <w:top w:val="single" w:sz="4" w:space="0" w:color="000000"/>
              <w:left w:val="single" w:sz="4" w:space="0" w:color="000000"/>
              <w:bottom w:val="single" w:sz="4" w:space="0" w:color="000000"/>
              <w:right w:val="single" w:sz="4" w:space="0" w:color="000000"/>
            </w:tcBorders>
          </w:tcPr>
          <w:p w:rsidR="00782B7D" w:rsidRPr="009B5DC6" w:rsidRDefault="00081E3F" w:rsidP="00782B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9B5DC6">
              <w:t>Не установлены</w:t>
            </w:r>
          </w:p>
          <w:p w:rsidR="00081E3F" w:rsidRPr="009B5DC6" w:rsidRDefault="00081E3F" w:rsidP="00081E3F">
            <w:pPr>
              <w:spacing w:line="216" w:lineRule="auto"/>
              <w:ind w:firstLine="540"/>
              <w:jc w:val="both"/>
            </w:pP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tabs>
                <w:tab w:val="left" w:pos="2025"/>
              </w:tabs>
              <w:spacing w:line="216" w:lineRule="auto"/>
            </w:pPr>
            <w:r w:rsidRPr="009B5DC6">
              <w:t xml:space="preserve">Банковское сопровождение контракта </w:t>
            </w:r>
          </w:p>
        </w:tc>
        <w:tc>
          <w:tcPr>
            <w:tcW w:w="6491" w:type="dxa"/>
            <w:tcBorders>
              <w:top w:val="single" w:sz="4" w:space="0" w:color="000000"/>
              <w:left w:val="single" w:sz="4" w:space="0" w:color="000000"/>
              <w:bottom w:val="single" w:sz="4" w:space="0" w:color="000000"/>
              <w:right w:val="single" w:sz="4" w:space="0" w:color="000000"/>
            </w:tcBorders>
          </w:tcPr>
          <w:p w:rsidR="00081E3F" w:rsidRPr="009B5DC6" w:rsidRDefault="00081E3F" w:rsidP="00782B7D">
            <w:pPr>
              <w:tabs>
                <w:tab w:val="left" w:pos="2025"/>
                <w:tab w:val="center" w:pos="7689"/>
              </w:tabs>
              <w:spacing w:line="216" w:lineRule="auto"/>
            </w:pPr>
            <w:r w:rsidRPr="009B5DC6">
              <w:t xml:space="preserve">Не осуществляется </w:t>
            </w: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tabs>
                <w:tab w:val="left" w:pos="2025"/>
              </w:tabs>
              <w:spacing w:line="216" w:lineRule="auto"/>
            </w:pPr>
            <w:r w:rsidRPr="009B5DC6">
              <w:rPr>
                <w:rFonts w:cs="Times New Roman"/>
                <w:lang w:eastAsia="ru-RU"/>
              </w:rPr>
              <w:t>Односторонний отказ от исполнения контракта</w:t>
            </w:r>
          </w:p>
        </w:tc>
        <w:tc>
          <w:tcPr>
            <w:tcW w:w="6491" w:type="dxa"/>
            <w:tcBorders>
              <w:top w:val="single" w:sz="4" w:space="0" w:color="000000"/>
              <w:left w:val="single" w:sz="4" w:space="0" w:color="000000"/>
              <w:bottom w:val="single" w:sz="4" w:space="0" w:color="000000"/>
              <w:right w:val="single" w:sz="4" w:space="0" w:color="000000"/>
            </w:tcBorders>
          </w:tcPr>
          <w:p w:rsidR="00081E3F" w:rsidRPr="00AF48D8" w:rsidRDefault="00081E3F" w:rsidP="00081E3F">
            <w:pPr>
              <w:tabs>
                <w:tab w:val="left" w:pos="2025"/>
                <w:tab w:val="center" w:pos="7689"/>
              </w:tabs>
              <w:spacing w:line="216" w:lineRule="auto"/>
              <w:jc w:val="both"/>
              <w:rPr>
                <w:highlight w:val="cyan"/>
              </w:rPr>
            </w:pPr>
            <w:r w:rsidRPr="00782B7D">
              <w:rPr>
                <w:rFonts w:cs="Times New Roman"/>
                <w:lang w:eastAsia="ru-RU"/>
              </w:rPr>
              <w:t xml:space="preserve">Предусмотрена возможность одностороннего отказа от исполнения контракта в соответствии со ст. 95 Закона № 44-ФЗ </w:t>
            </w:r>
          </w:p>
        </w:tc>
      </w:tr>
      <w:tr w:rsidR="00DD615A" w:rsidRPr="009B5DC6">
        <w:tc>
          <w:tcPr>
            <w:tcW w:w="709"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tabs>
                <w:tab w:val="left" w:pos="2025"/>
              </w:tabs>
              <w:spacing w:line="216" w:lineRule="auto"/>
              <w:rPr>
                <w:rFonts w:cs="Times New Roman"/>
                <w:lang w:eastAsia="ru-RU"/>
              </w:rPr>
            </w:pPr>
            <w:r w:rsidRPr="009B5DC6">
              <w:rPr>
                <w:rFonts w:cs="Times New Roman"/>
                <w:lang w:eastAsia="ru-RU"/>
              </w:rPr>
              <w:t>Дата и время окончания срока подачи заявок на участие в открытом аукционе в электронной форме</w:t>
            </w:r>
          </w:p>
        </w:tc>
        <w:tc>
          <w:tcPr>
            <w:tcW w:w="6491" w:type="dxa"/>
            <w:tcBorders>
              <w:top w:val="single" w:sz="4" w:space="0" w:color="000000"/>
              <w:left w:val="single" w:sz="4" w:space="0" w:color="000000"/>
              <w:bottom w:val="single" w:sz="4" w:space="0" w:color="000000"/>
              <w:right w:val="single" w:sz="4" w:space="0" w:color="000000"/>
            </w:tcBorders>
          </w:tcPr>
          <w:p w:rsidR="00DD615A" w:rsidRPr="00AC5E48" w:rsidRDefault="00DD615A" w:rsidP="00AC5E48">
            <w:pPr>
              <w:tabs>
                <w:tab w:val="left" w:pos="2025"/>
                <w:tab w:val="center" w:pos="7689"/>
              </w:tabs>
              <w:spacing w:line="216" w:lineRule="auto"/>
              <w:jc w:val="both"/>
              <w:rPr>
                <w:rFonts w:cs="Times New Roman"/>
                <w:i/>
                <w:iCs/>
                <w:lang w:eastAsia="ru-RU"/>
              </w:rPr>
            </w:pPr>
            <w:r w:rsidRPr="00AC5E48">
              <w:t xml:space="preserve"> «</w:t>
            </w:r>
            <w:r w:rsidR="00AC5E48" w:rsidRPr="00AC5E48">
              <w:t>23</w:t>
            </w:r>
            <w:r w:rsidRPr="00AC5E48">
              <w:t xml:space="preserve">» </w:t>
            </w:r>
            <w:r w:rsidR="003F4DF1" w:rsidRPr="00AC5E48">
              <w:t>марта</w:t>
            </w:r>
            <w:r w:rsidRPr="00AC5E48">
              <w:t xml:space="preserve"> 2022 г.</w:t>
            </w:r>
            <w:r w:rsidR="00AC5E48" w:rsidRPr="00AC5E48">
              <w:t xml:space="preserve"> 07-00</w:t>
            </w:r>
          </w:p>
        </w:tc>
      </w:tr>
      <w:tr w:rsidR="00DD615A" w:rsidRPr="009B5DC6">
        <w:tc>
          <w:tcPr>
            <w:tcW w:w="709"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D615A" w:rsidRPr="009B5DC6" w:rsidRDefault="00DD615A" w:rsidP="00621FC8">
            <w:pPr>
              <w:tabs>
                <w:tab w:val="left" w:pos="2025"/>
              </w:tabs>
              <w:spacing w:line="216" w:lineRule="auto"/>
              <w:rPr>
                <w:rFonts w:cs="Times New Roman"/>
                <w:lang w:eastAsia="ru-RU"/>
              </w:rPr>
            </w:pPr>
            <w:r w:rsidRPr="009B5DC6">
              <w:rPr>
                <w:rFonts w:cs="Times New Roman"/>
                <w:lang w:eastAsia="ru-RU"/>
              </w:rPr>
              <w:t>Дата проведения процедуры подачи предложений о цене контракта либо о сумме цен единиц товара,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DD615A" w:rsidRPr="00AC5E48" w:rsidRDefault="00DD615A" w:rsidP="00AC5E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AC5E48">
              <w:t>«</w:t>
            </w:r>
            <w:r w:rsidR="00AC5E48" w:rsidRPr="00AC5E48">
              <w:t>23</w:t>
            </w:r>
            <w:r w:rsidRPr="00AC5E48">
              <w:t>»</w:t>
            </w:r>
            <w:r w:rsidR="003F4DF1" w:rsidRPr="00AC5E48">
              <w:t xml:space="preserve"> марта</w:t>
            </w:r>
            <w:r w:rsidRPr="00AC5E48">
              <w:t xml:space="preserve"> 2022 г.</w:t>
            </w:r>
          </w:p>
        </w:tc>
      </w:tr>
      <w:tr w:rsidR="00DD615A" w:rsidRPr="009B5DC6">
        <w:tc>
          <w:tcPr>
            <w:tcW w:w="709"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tabs>
                <w:tab w:val="left" w:pos="2025"/>
              </w:tabs>
              <w:spacing w:line="216" w:lineRule="auto"/>
              <w:rPr>
                <w:rFonts w:cs="Times New Roman"/>
                <w:lang w:eastAsia="ru-RU"/>
              </w:rPr>
            </w:pPr>
            <w:r w:rsidRPr="009B5DC6">
              <w:rPr>
                <w:rFonts w:cs="Times New Roman"/>
                <w:lang w:eastAsia="ru-RU"/>
              </w:rPr>
              <w:t>Дата подведения итогов определения поставщика (подрядчика, исполнителя)</w:t>
            </w:r>
          </w:p>
        </w:tc>
        <w:tc>
          <w:tcPr>
            <w:tcW w:w="6491" w:type="dxa"/>
            <w:tcBorders>
              <w:top w:val="single" w:sz="4" w:space="0" w:color="000000"/>
              <w:left w:val="single" w:sz="4" w:space="0" w:color="000000"/>
              <w:bottom w:val="single" w:sz="4" w:space="0" w:color="000000"/>
              <w:right w:val="single" w:sz="4" w:space="0" w:color="000000"/>
            </w:tcBorders>
          </w:tcPr>
          <w:p w:rsidR="00DD615A" w:rsidRPr="00AC5E48" w:rsidRDefault="00DD615A" w:rsidP="00AC5E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AC5E48">
              <w:t>«</w:t>
            </w:r>
            <w:r w:rsidR="00AC5E48" w:rsidRPr="00AC5E48">
              <w:t>25</w:t>
            </w:r>
            <w:r w:rsidRPr="00AC5E48">
              <w:t>»</w:t>
            </w:r>
            <w:r w:rsidR="00577F96" w:rsidRPr="00AC5E48">
              <w:t>марта</w:t>
            </w:r>
            <w:r w:rsidRPr="00AC5E48">
              <w:t xml:space="preserve"> 2022 г.</w:t>
            </w:r>
          </w:p>
        </w:tc>
      </w:tr>
      <w:tr w:rsidR="00AF48D8" w:rsidRPr="009B5DC6">
        <w:tc>
          <w:tcPr>
            <w:tcW w:w="709" w:type="dxa"/>
            <w:tcBorders>
              <w:top w:val="single" w:sz="4" w:space="0" w:color="000000"/>
              <w:left w:val="single" w:sz="4" w:space="0" w:color="000000"/>
              <w:bottom w:val="single" w:sz="4" w:space="0" w:color="000000"/>
              <w:right w:val="single" w:sz="4" w:space="0" w:color="000000"/>
            </w:tcBorders>
          </w:tcPr>
          <w:p w:rsidR="00AF48D8" w:rsidRPr="009B5DC6" w:rsidRDefault="00AF48D8" w:rsidP="00AF48D8">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AF48D8" w:rsidRPr="00782B7D" w:rsidRDefault="00AF48D8" w:rsidP="00AF48D8">
            <w:pPr>
              <w:tabs>
                <w:tab w:val="left" w:pos="2025"/>
              </w:tabs>
              <w:spacing w:line="216" w:lineRule="auto"/>
              <w:rPr>
                <w:rFonts w:cs="Times New Roman"/>
                <w:lang w:eastAsia="ru-RU"/>
              </w:rPr>
            </w:pPr>
            <w:r w:rsidRPr="00782B7D">
              <w:rPr>
                <w:rFonts w:cs="Times New Roman"/>
                <w:lang w:eastAsia="ru-RU"/>
              </w:rPr>
              <w:t>Электронные документы:</w:t>
            </w:r>
          </w:p>
        </w:tc>
        <w:tc>
          <w:tcPr>
            <w:tcW w:w="6491" w:type="dxa"/>
            <w:tcBorders>
              <w:top w:val="single" w:sz="4" w:space="0" w:color="000000"/>
              <w:left w:val="single" w:sz="4" w:space="0" w:color="000000"/>
              <w:bottom w:val="single" w:sz="4" w:space="0" w:color="000000"/>
              <w:right w:val="single" w:sz="4" w:space="0" w:color="000000"/>
            </w:tcBorders>
          </w:tcPr>
          <w:p w:rsidR="00AF48D8" w:rsidRPr="00782B7D" w:rsidRDefault="00AF48D8" w:rsidP="00AF48D8">
            <w:pPr>
              <w:suppressAutoHyphens w:val="0"/>
              <w:spacing w:line="216" w:lineRule="auto"/>
              <w:ind w:firstLine="708"/>
              <w:jc w:val="both"/>
              <w:rPr>
                <w:rFonts w:cs="Times New Roman"/>
                <w:bCs/>
                <w:color w:val="000000"/>
              </w:rPr>
            </w:pPr>
            <w:r w:rsidRPr="00782B7D">
              <w:rPr>
                <w:rFonts w:cs="Times New Roman"/>
                <w:bCs/>
                <w:color w:val="000000"/>
              </w:rPr>
              <w:t xml:space="preserve">Требования к содержанию, составу заявки на участие в </w:t>
            </w:r>
            <w:r w:rsidR="00B616C2" w:rsidRPr="00782B7D">
              <w:t>электронном аукционе</w:t>
            </w:r>
            <w:r w:rsidRPr="00782B7D">
              <w:rPr>
                <w:rFonts w:cs="Times New Roman"/>
                <w:bCs/>
                <w:color w:val="000000"/>
              </w:rPr>
              <w:t xml:space="preserve"> и инструкция по ее заполнению.</w:t>
            </w:r>
          </w:p>
          <w:p w:rsidR="00AF48D8" w:rsidRPr="00782B7D" w:rsidRDefault="00AF48D8" w:rsidP="00AF48D8">
            <w:pPr>
              <w:suppressAutoHyphens w:val="0"/>
              <w:spacing w:line="216" w:lineRule="auto"/>
              <w:ind w:firstLine="708"/>
              <w:jc w:val="both"/>
              <w:rPr>
                <w:rFonts w:cs="Times New Roman"/>
                <w:color w:val="000000"/>
              </w:rPr>
            </w:pPr>
            <w:r w:rsidRPr="00782B7D">
              <w:rPr>
                <w:rFonts w:cs="Times New Roman"/>
                <w:bCs/>
                <w:color w:val="000000"/>
              </w:rPr>
              <w:t>Обоснование начальной (максимальной) цены контракта (прилагается отдельным файлом).</w:t>
            </w:r>
          </w:p>
          <w:p w:rsidR="00AF48D8" w:rsidRPr="00782B7D" w:rsidRDefault="00AF48D8" w:rsidP="00AF48D8">
            <w:pPr>
              <w:suppressAutoHyphens w:val="0"/>
              <w:spacing w:line="216" w:lineRule="auto"/>
              <w:ind w:firstLine="708"/>
              <w:jc w:val="both"/>
              <w:rPr>
                <w:rFonts w:cs="Times New Roman"/>
                <w:color w:val="000000"/>
              </w:rPr>
            </w:pPr>
            <w:r w:rsidRPr="00782B7D">
              <w:rPr>
                <w:rFonts w:cs="Times New Roman"/>
                <w:bCs/>
                <w:color w:val="000000"/>
              </w:rPr>
              <w:t>Описание объекта закупки (прилагается отдельным файлом).</w:t>
            </w:r>
          </w:p>
          <w:p w:rsidR="00AF48D8" w:rsidRPr="00782B7D" w:rsidRDefault="00AF48D8" w:rsidP="00782B7D">
            <w:pPr>
              <w:suppressAutoHyphens w:val="0"/>
              <w:spacing w:line="216" w:lineRule="auto"/>
              <w:ind w:firstLine="708"/>
              <w:jc w:val="both"/>
              <w:rPr>
                <w:rFonts w:cs="Times New Roman"/>
                <w:color w:val="000000"/>
              </w:rPr>
            </w:pPr>
            <w:r w:rsidRPr="00782B7D">
              <w:rPr>
                <w:rFonts w:cs="Times New Roman"/>
                <w:bCs/>
                <w:color w:val="000000"/>
              </w:rPr>
              <w:t>Проект контракта (прилагается отдельным файлом).</w:t>
            </w:r>
          </w:p>
        </w:tc>
      </w:tr>
    </w:tbl>
    <w:p w:rsidR="00305826" w:rsidRPr="009B5DC6" w:rsidRDefault="00305826" w:rsidP="00D17402">
      <w:pPr>
        <w:spacing w:after="60"/>
        <w:jc w:val="both"/>
        <w:outlineLvl w:val="0"/>
        <w:rPr>
          <w:rFonts w:cs="Times New Roman"/>
          <w:b/>
          <w:sz w:val="22"/>
          <w:szCs w:val="22"/>
          <w:lang w:eastAsia="ru-RU"/>
        </w:rPr>
      </w:pPr>
    </w:p>
    <w:p w:rsidR="00D17402" w:rsidRPr="009B5DC6" w:rsidRDefault="00D17402" w:rsidP="007B6BCB">
      <w:pPr>
        <w:spacing w:after="60"/>
        <w:jc w:val="both"/>
        <w:outlineLvl w:val="0"/>
        <w:rPr>
          <w:rFonts w:cs="Times New Roman"/>
          <w:b/>
          <w:sz w:val="22"/>
          <w:szCs w:val="22"/>
          <w:lang w:eastAsia="ru-RU"/>
        </w:rPr>
      </w:pPr>
    </w:p>
    <w:p w:rsidR="00305826" w:rsidRPr="009B5DC6" w:rsidRDefault="00305826" w:rsidP="007B6BCB">
      <w:pPr>
        <w:spacing w:after="60"/>
        <w:jc w:val="both"/>
        <w:outlineLvl w:val="0"/>
        <w:rPr>
          <w:rFonts w:cs="Times New Roman"/>
          <w:b/>
          <w:sz w:val="22"/>
          <w:szCs w:val="22"/>
          <w:lang w:eastAsia="ru-RU"/>
        </w:rPr>
      </w:pPr>
    </w:p>
    <w:p w:rsidR="00305826" w:rsidRPr="009B5DC6" w:rsidRDefault="00305826" w:rsidP="007B6BCB">
      <w:pPr>
        <w:spacing w:after="60"/>
        <w:jc w:val="both"/>
        <w:outlineLvl w:val="0"/>
        <w:rPr>
          <w:rFonts w:cs="Times New Roman"/>
          <w:b/>
          <w:sz w:val="22"/>
          <w:szCs w:val="22"/>
          <w:lang w:eastAsia="ru-RU"/>
        </w:rPr>
      </w:pPr>
    </w:p>
    <w:p w:rsidR="00305826" w:rsidRPr="009B5DC6" w:rsidRDefault="00305826" w:rsidP="007B6BCB">
      <w:pPr>
        <w:spacing w:after="60"/>
        <w:jc w:val="both"/>
        <w:outlineLvl w:val="0"/>
        <w:rPr>
          <w:rFonts w:cs="Times New Roman"/>
          <w:b/>
          <w:sz w:val="22"/>
          <w:szCs w:val="22"/>
          <w:lang w:eastAsia="ru-RU"/>
        </w:rPr>
        <w:sectPr w:rsidR="00305826" w:rsidRPr="009B5DC6" w:rsidSect="00A07524">
          <w:headerReference w:type="default" r:id="rId8"/>
          <w:pgSz w:w="11906" w:h="16838"/>
          <w:pgMar w:top="1134" w:right="850" w:bottom="1134" w:left="1701" w:header="227" w:footer="0" w:gutter="0"/>
          <w:cols w:space="720"/>
          <w:formProt w:val="0"/>
          <w:titlePg/>
          <w:docGrid w:linePitch="360"/>
        </w:sectPr>
      </w:pPr>
    </w:p>
    <w:p w:rsidR="003262CF" w:rsidRPr="003262CF" w:rsidRDefault="003262CF" w:rsidP="00AF47C1">
      <w:pPr>
        <w:suppressAutoHyphens w:val="0"/>
        <w:jc w:val="right"/>
        <w:rPr>
          <w:rFonts w:cs="Times New Roman"/>
          <w:color w:val="000000"/>
        </w:rPr>
      </w:pPr>
      <w:bookmarkStart w:id="0" w:name="_Hlk35441538"/>
      <w:r w:rsidRPr="003262CF">
        <w:rPr>
          <w:rFonts w:cs="Times New Roman"/>
          <w:color w:val="000000"/>
        </w:rPr>
        <w:lastRenderedPageBreak/>
        <w:t>Э</w:t>
      </w:r>
      <w:bookmarkStart w:id="1" w:name="_GoBack"/>
      <w:bookmarkEnd w:id="1"/>
      <w:r w:rsidRPr="003262CF">
        <w:rPr>
          <w:rFonts w:cs="Times New Roman"/>
          <w:color w:val="000000"/>
        </w:rPr>
        <w:t>лектронный документ</w:t>
      </w:r>
    </w:p>
    <w:p w:rsidR="003262CF" w:rsidRDefault="003262CF" w:rsidP="00AF47C1">
      <w:pPr>
        <w:suppressAutoHyphens w:val="0"/>
        <w:jc w:val="right"/>
        <w:rPr>
          <w:rFonts w:cs="Times New Roman"/>
          <w:b/>
          <w:color w:val="000000"/>
        </w:rPr>
      </w:pPr>
      <w:r w:rsidRPr="003262CF">
        <w:rPr>
          <w:rFonts w:cs="Times New Roman"/>
          <w:color w:val="000000"/>
        </w:rPr>
        <w:t>ИКЗ 223341500630134150100100040011712244</w:t>
      </w:r>
    </w:p>
    <w:p w:rsidR="003262CF" w:rsidRPr="00535B3A" w:rsidRDefault="003262CF" w:rsidP="003262CF">
      <w:pPr>
        <w:suppressAutoHyphens w:val="0"/>
        <w:jc w:val="center"/>
        <w:rPr>
          <w:rFonts w:cs="Times New Roman"/>
          <w:b/>
          <w:color w:val="000000"/>
        </w:rPr>
      </w:pPr>
    </w:p>
    <w:p w:rsidR="003262CF" w:rsidRPr="009B5DC6" w:rsidRDefault="003262CF" w:rsidP="003262CF">
      <w:pPr>
        <w:pStyle w:val="af3"/>
      </w:pPr>
      <w:r w:rsidRPr="0006697C">
        <w:rPr>
          <w:sz w:val="24"/>
          <w:szCs w:val="24"/>
        </w:rPr>
        <w:t xml:space="preserve">1.Требования к содержанию, составу заявки на участие в открытом аукционе в электронной форме </w:t>
      </w:r>
    </w:p>
    <w:p w:rsidR="003262CF" w:rsidRPr="009B5DC6" w:rsidRDefault="003262CF" w:rsidP="003262CF">
      <w:pPr>
        <w:ind w:firstLine="540"/>
        <w:jc w:val="both"/>
        <w:rPr>
          <w:rFonts w:cs="Times New Roman"/>
        </w:rPr>
      </w:pPr>
      <w:bookmarkStart w:id="2" w:name="p0"/>
      <w:bookmarkEnd w:id="2"/>
      <w:r w:rsidRPr="009B5DC6">
        <w:t>1.1. Для участия в открытом аукционе в электронной форме заявка на участие в закупке должна содержать:</w:t>
      </w:r>
    </w:p>
    <w:p w:rsidR="003262CF" w:rsidRPr="009B5DC6" w:rsidRDefault="003262CF" w:rsidP="003262CF">
      <w:pPr>
        <w:spacing w:line="216" w:lineRule="auto"/>
        <w:ind w:firstLine="540"/>
        <w:jc w:val="both"/>
        <w:rPr>
          <w:u w:val="single"/>
        </w:rPr>
      </w:pPr>
      <w:bookmarkStart w:id="3" w:name="_Hlk93306832"/>
      <w:r w:rsidRPr="009B5DC6">
        <w:rPr>
          <w:u w:val="single"/>
        </w:rPr>
        <w:t>1) Информацию и документы об участнике закупки:</w:t>
      </w:r>
    </w:p>
    <w:p w:rsidR="003262CF" w:rsidRPr="009B5DC6" w:rsidRDefault="003262CF" w:rsidP="003262CF">
      <w:pPr>
        <w:spacing w:line="216" w:lineRule="auto"/>
        <w:ind w:firstLine="540"/>
        <w:jc w:val="both"/>
      </w:pPr>
      <w:bookmarkStart w:id="4" w:name="p2"/>
      <w:bookmarkStart w:id="5" w:name="_Hlk93306232"/>
      <w:bookmarkEnd w:id="4"/>
      <w:r w:rsidRPr="009B5DC6">
        <w:t>а)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3262CF" w:rsidRPr="009B5DC6" w:rsidRDefault="003262CF" w:rsidP="003262CF">
      <w:pPr>
        <w:spacing w:line="216" w:lineRule="auto"/>
        <w:ind w:firstLine="540"/>
        <w:jc w:val="both"/>
      </w:pPr>
      <w:bookmarkStart w:id="6" w:name="p14"/>
      <w:bookmarkStart w:id="7" w:name="p15"/>
      <w:bookmarkEnd w:id="6"/>
      <w:bookmarkEnd w:id="7"/>
      <w:r w:rsidRPr="009B5DC6">
        <w:t>б) идентификационный номер налогоплательщика (при наличии) лиц, указанных в пунктах 2 и 3 части 3 статьи 104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262CF" w:rsidRPr="009B5DC6" w:rsidRDefault="003262CF" w:rsidP="003262CF">
      <w:pPr>
        <w:spacing w:line="216" w:lineRule="auto"/>
        <w:ind w:firstLine="540"/>
        <w:jc w:val="both"/>
      </w:pPr>
      <w:r w:rsidRPr="009B5DC6">
        <w:t>в) декларация о соответствии участника закупки требованиям, установленным пунктами 3 - 5, 7 - 11 части 1 статьи 31 Закона № 44-ФЗ;</w:t>
      </w:r>
    </w:p>
    <w:p w:rsidR="003262CF" w:rsidRPr="00FF4DD1" w:rsidRDefault="003262CF" w:rsidP="003262CF">
      <w:pPr>
        <w:spacing w:line="216" w:lineRule="auto"/>
        <w:ind w:firstLine="540"/>
        <w:jc w:val="both"/>
      </w:pPr>
      <w:r w:rsidRPr="009B5DC6">
        <w:t xml:space="preserve">г)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w:t>
      </w:r>
      <w:r w:rsidRPr="00FF4DD1">
        <w:t>контракта.</w:t>
      </w:r>
    </w:p>
    <w:p w:rsidR="003262CF" w:rsidRPr="00FF4DD1" w:rsidRDefault="003262CF" w:rsidP="003262CF">
      <w:pPr>
        <w:spacing w:line="216" w:lineRule="auto"/>
        <w:ind w:firstLine="540"/>
        <w:jc w:val="both"/>
      </w:pPr>
      <w:r w:rsidRPr="00FF4DD1">
        <w:t>д) документы, подтверждающие соответствие участника закупки требованиям, установленным пунктом 1 части 1 статьи 31 Закона № 44-ФЗ:</w:t>
      </w:r>
    </w:p>
    <w:p w:rsidR="003262CF" w:rsidRDefault="003262CF" w:rsidP="003262CF">
      <w:pPr>
        <w:autoSpaceDE w:val="0"/>
        <w:autoSpaceDN w:val="0"/>
        <w:adjustRightInd w:val="0"/>
        <w:spacing w:line="216" w:lineRule="auto"/>
        <w:ind w:firstLine="546"/>
        <w:jc w:val="both"/>
        <w:rPr>
          <w:i/>
          <w:iCs/>
        </w:rPr>
      </w:pPr>
      <w:r w:rsidRPr="00FF4DD1">
        <w:t>-не установлены</w:t>
      </w:r>
      <w:r w:rsidRPr="00FF4DD1">
        <w:rPr>
          <w:i/>
        </w:rPr>
        <w:t>.</w:t>
      </w:r>
    </w:p>
    <w:p w:rsidR="003262CF" w:rsidRPr="009B5DC6" w:rsidRDefault="003262CF" w:rsidP="003262CF">
      <w:pPr>
        <w:spacing w:line="216" w:lineRule="auto"/>
        <w:ind w:firstLine="540"/>
        <w:jc w:val="both"/>
      </w:pPr>
    </w:p>
    <w:bookmarkEnd w:id="5"/>
    <w:p w:rsidR="003262CF" w:rsidRPr="009B5DC6" w:rsidRDefault="003262CF" w:rsidP="003262CF">
      <w:pPr>
        <w:spacing w:line="216" w:lineRule="auto"/>
        <w:ind w:firstLine="540"/>
        <w:jc w:val="both"/>
        <w:rPr>
          <w:u w:val="single"/>
        </w:rPr>
      </w:pPr>
      <w:r>
        <w:rPr>
          <w:u w:val="single"/>
        </w:rPr>
        <w:t>2</w:t>
      </w:r>
      <w:r w:rsidRPr="009B5DC6">
        <w:rPr>
          <w:u w:val="single"/>
        </w:rPr>
        <w:t>) Предложение участника закупки в отношении объекта закупки</w:t>
      </w:r>
      <w:r w:rsidRPr="009B5DC6">
        <w:rPr>
          <w:rStyle w:val="aff3"/>
          <w:u w:val="single"/>
        </w:rPr>
        <w:footnoteReference w:id="2"/>
      </w:r>
      <w:r w:rsidRPr="009B5DC6">
        <w:rPr>
          <w:u w:val="single"/>
        </w:rPr>
        <w:t>:</w:t>
      </w:r>
    </w:p>
    <w:p w:rsidR="003262CF" w:rsidRPr="00517268" w:rsidRDefault="003262CF" w:rsidP="003262CF">
      <w:pPr>
        <w:spacing w:line="216" w:lineRule="auto"/>
        <w:ind w:firstLine="540"/>
        <w:jc w:val="both"/>
      </w:pPr>
      <w:bookmarkStart w:id="8" w:name="p19"/>
      <w:bookmarkEnd w:id="8"/>
      <w:r w:rsidRPr="009B5DC6">
        <w:t xml:space="preserve">а) </w:t>
      </w:r>
      <w:r w:rsidRPr="00517268">
        <w:t xml:space="preserve">характеристики предлагаемого участником закупки товара, соответствующие показателям, установленным в Таблице 1 электронного документа </w:t>
      </w:r>
      <w:r w:rsidRPr="00517268">
        <w:rPr>
          <w:rFonts w:cs="Times New Roman"/>
        </w:rPr>
        <w:t>"О</w:t>
      </w:r>
      <w:r w:rsidRPr="00517268">
        <w:t>писание объекта закупки</w:t>
      </w:r>
      <w:r w:rsidRPr="00517268">
        <w:rPr>
          <w:rFonts w:cs="Times New Roman"/>
        </w:rPr>
        <w:t>"</w:t>
      </w:r>
      <w:r w:rsidRPr="00517268">
        <w:t xml:space="preserve"> в соответствии с </w:t>
      </w:r>
      <w:hyperlink r:id="rId9" w:history="1">
        <w:r w:rsidRPr="00517268">
          <w:rPr>
            <w:rStyle w:val="aff4"/>
            <w:rFonts w:eastAsiaTheme="majorEastAsia"/>
            <w:color w:val="auto"/>
            <w:u w:val="none"/>
          </w:rPr>
          <w:t>частью 2 статьи 33</w:t>
        </w:r>
      </w:hyperlink>
      <w:r w:rsidRPr="00517268">
        <w:t xml:space="preserve"> Закона № 44-ФЗ, товарный знак (при наличии у товара товарного знака);</w:t>
      </w:r>
    </w:p>
    <w:p w:rsidR="003262CF" w:rsidRPr="00517268" w:rsidRDefault="003262CF" w:rsidP="003262CF">
      <w:pPr>
        <w:spacing w:line="216" w:lineRule="auto"/>
        <w:ind w:firstLine="540"/>
        <w:jc w:val="both"/>
      </w:pPr>
      <w:bookmarkStart w:id="9" w:name="p20"/>
      <w:bookmarkEnd w:id="9"/>
      <w:r w:rsidRPr="00517268">
        <w:t>б) наименование страны происхождения товара в соответствии с общероссийским классификатором, используемым для идентификации стран мира;</w:t>
      </w:r>
    </w:p>
    <w:p w:rsidR="003262CF" w:rsidRPr="00517268" w:rsidRDefault="003262CF" w:rsidP="003262CF">
      <w:pPr>
        <w:spacing w:line="216" w:lineRule="auto"/>
        <w:ind w:firstLine="540"/>
        <w:jc w:val="both"/>
      </w:pPr>
      <w:r w:rsidRPr="00517268">
        <w:t xml:space="preserve">в) </w:t>
      </w:r>
      <w:bookmarkStart w:id="10" w:name="p22"/>
      <w:bookmarkEnd w:id="10"/>
      <w:r w:rsidRPr="00517268">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262CF" w:rsidRPr="00517268" w:rsidRDefault="003262CF" w:rsidP="003262CF">
      <w:pPr>
        <w:spacing w:line="216" w:lineRule="auto"/>
        <w:ind w:firstLine="540"/>
        <w:jc w:val="both"/>
      </w:pPr>
      <w:r w:rsidRPr="00517268">
        <w:t xml:space="preserve">3) Информация и документы, предусмотренные нормативными правовыми актами, принятыми в соответствии с </w:t>
      </w:r>
      <w:hyperlink r:id="rId10" w:history="1">
        <w:r w:rsidRPr="00517268">
          <w:rPr>
            <w:rStyle w:val="aff4"/>
            <w:rFonts w:eastAsiaTheme="majorEastAsia"/>
            <w:color w:val="auto"/>
            <w:u w:val="none"/>
          </w:rPr>
          <w:t>частями 3</w:t>
        </w:r>
      </w:hyperlink>
      <w:r w:rsidRPr="00517268">
        <w:t xml:space="preserve"> и </w:t>
      </w:r>
      <w:hyperlink r:id="rId11" w:history="1">
        <w:r w:rsidRPr="00517268">
          <w:rPr>
            <w:rStyle w:val="aff4"/>
            <w:rFonts w:eastAsiaTheme="majorEastAsia"/>
            <w:color w:val="auto"/>
            <w:u w:val="none"/>
          </w:rPr>
          <w:t>4 статьи 14</w:t>
        </w:r>
      </w:hyperlink>
      <w:r w:rsidRPr="00517268">
        <w:t xml:space="preserve"> Закона № 44-ФЗ (в случае, если в извещении об осуществлении закупки установлены запреты, ограничения, условия допуска):</w:t>
      </w:r>
    </w:p>
    <w:p w:rsidR="003262CF" w:rsidRPr="00517268" w:rsidRDefault="003262CF" w:rsidP="003262CF">
      <w:pPr>
        <w:spacing w:line="216" w:lineRule="auto"/>
        <w:ind w:firstLine="540"/>
        <w:jc w:val="both"/>
      </w:pPr>
      <w:r w:rsidRPr="00517268">
        <w:lastRenderedPageBreak/>
        <w:t>- не предусмотрено.</w:t>
      </w:r>
    </w:p>
    <w:p w:rsidR="003262CF" w:rsidRPr="00517268" w:rsidRDefault="003262CF" w:rsidP="003262CF">
      <w:pPr>
        <w:spacing w:line="216" w:lineRule="auto"/>
        <w:ind w:firstLine="540"/>
        <w:jc w:val="both"/>
      </w:pPr>
      <w:bookmarkStart w:id="11" w:name="p27"/>
      <w:bookmarkEnd w:id="3"/>
      <w:bookmarkEnd w:id="11"/>
      <w:r w:rsidRPr="00517268">
        <w:t>1.2.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3262CF" w:rsidRPr="00517268" w:rsidRDefault="003262CF" w:rsidP="003262CF">
      <w:pPr>
        <w:spacing w:line="216" w:lineRule="auto"/>
        <w:ind w:firstLine="540"/>
        <w:jc w:val="both"/>
      </w:pPr>
      <w:r w:rsidRPr="00517268">
        <w:t>1.3.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3262CF" w:rsidRPr="00517268" w:rsidRDefault="003262CF" w:rsidP="003262CF">
      <w:pPr>
        <w:spacing w:line="216" w:lineRule="auto"/>
        <w:ind w:firstLine="540"/>
        <w:jc w:val="both"/>
      </w:pPr>
      <w:r w:rsidRPr="00517268">
        <w:t>1.4.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3262CF" w:rsidRPr="00517268" w:rsidRDefault="003262CF" w:rsidP="003262CF">
      <w:pPr>
        <w:spacing w:line="216" w:lineRule="auto"/>
        <w:ind w:firstLine="540"/>
        <w:jc w:val="both"/>
      </w:pPr>
      <w:bookmarkStart w:id="12" w:name="p40"/>
      <w:bookmarkEnd w:id="12"/>
      <w:r w:rsidRPr="00517268">
        <w:t>1.5. Участник закупки, подавший заявку на участие в закупке, вправе отозвать такую заявку:</w:t>
      </w:r>
    </w:p>
    <w:p w:rsidR="003262CF" w:rsidRPr="00517268" w:rsidRDefault="003262CF" w:rsidP="003262CF">
      <w:pPr>
        <w:spacing w:line="216" w:lineRule="auto"/>
        <w:ind w:firstLine="540"/>
        <w:jc w:val="both"/>
      </w:pPr>
      <w:bookmarkStart w:id="13" w:name="p60"/>
      <w:bookmarkEnd w:id="13"/>
      <w:r w:rsidRPr="00517268">
        <w:t>1) до окончания срока подачи заявок на участие в закупке;</w:t>
      </w:r>
    </w:p>
    <w:p w:rsidR="003262CF" w:rsidRPr="00517268" w:rsidRDefault="003262CF" w:rsidP="003262CF">
      <w:pPr>
        <w:spacing w:line="216" w:lineRule="auto"/>
        <w:ind w:firstLine="540"/>
        <w:jc w:val="both"/>
      </w:pPr>
      <w:bookmarkStart w:id="14" w:name="p61"/>
      <w:bookmarkEnd w:id="14"/>
      <w:r w:rsidRPr="00517268">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2" w:history="1">
        <w:r w:rsidRPr="00517268">
          <w:rPr>
            <w:rStyle w:val="aff4"/>
            <w:rFonts w:eastAsiaTheme="majorEastAsia"/>
            <w:color w:val="auto"/>
            <w:u w:val="none"/>
          </w:rPr>
          <w:t>частью 2 статьи 51</w:t>
        </w:r>
      </w:hyperlink>
      <w:r w:rsidRPr="00517268">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3262CF" w:rsidRPr="00517268" w:rsidRDefault="003262CF" w:rsidP="003262CF">
      <w:pPr>
        <w:spacing w:line="216" w:lineRule="auto"/>
        <w:ind w:firstLine="540"/>
        <w:jc w:val="both"/>
      </w:pPr>
      <w:bookmarkStart w:id="15" w:name="p62"/>
      <w:bookmarkEnd w:id="15"/>
      <w:r w:rsidRPr="00517268">
        <w:t>1.6. Если участник закупки отзывает заявку на участие в закупке такой участник закупки:</w:t>
      </w:r>
    </w:p>
    <w:p w:rsidR="003262CF" w:rsidRPr="00517268" w:rsidRDefault="003262CF" w:rsidP="003262CF">
      <w:pPr>
        <w:spacing w:line="216" w:lineRule="auto"/>
        <w:ind w:firstLine="540"/>
        <w:jc w:val="both"/>
      </w:pPr>
      <w:bookmarkStart w:id="16" w:name="p63"/>
      <w:bookmarkEnd w:id="16"/>
      <w:r w:rsidRPr="00517268">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3262CF" w:rsidRPr="00517268" w:rsidRDefault="003262CF" w:rsidP="003262CF">
      <w:pPr>
        <w:spacing w:line="216" w:lineRule="auto"/>
        <w:ind w:firstLine="540"/>
        <w:jc w:val="both"/>
      </w:pPr>
      <w:r w:rsidRPr="00517268">
        <w:t>2) в случае, предусмотренном под</w:t>
      </w:r>
      <w:hyperlink w:anchor="p60" w:history="1">
        <w:r w:rsidRPr="00517268">
          <w:rPr>
            <w:rStyle w:val="aff4"/>
            <w:rFonts w:eastAsiaTheme="majorEastAsia"/>
            <w:color w:val="auto"/>
            <w:u w:val="none"/>
          </w:rPr>
          <w:t>пунктом 1 пункта</w:t>
        </w:r>
      </w:hyperlink>
      <w:r w:rsidRPr="00517268">
        <w:rPr>
          <w:rStyle w:val="aff4"/>
          <w:rFonts w:eastAsiaTheme="majorEastAsia"/>
          <w:color w:val="auto"/>
          <w:u w:val="none"/>
        </w:rPr>
        <w:t xml:space="preserve"> 1.5</w:t>
      </w:r>
      <w:r w:rsidRPr="00517268">
        <w:t xml:space="preserve"> настоящего электронного документа, заявка на участие в закупке считается отозванной с момента подписания в соответствии </w:t>
      </w:r>
      <w:proofErr w:type="spellStart"/>
      <w:r w:rsidRPr="00517268">
        <w:t>спод</w:t>
      </w:r>
      <w:hyperlink w:anchor="p63" w:history="1">
        <w:r w:rsidRPr="00517268">
          <w:rPr>
            <w:rStyle w:val="aff4"/>
            <w:rFonts w:eastAsiaTheme="majorEastAsia"/>
            <w:color w:val="auto"/>
            <w:u w:val="none"/>
          </w:rPr>
          <w:t>пунктом</w:t>
        </w:r>
        <w:proofErr w:type="spellEnd"/>
        <w:r w:rsidRPr="00517268">
          <w:rPr>
            <w:rStyle w:val="aff4"/>
            <w:rFonts w:eastAsiaTheme="majorEastAsia"/>
            <w:color w:val="auto"/>
            <w:u w:val="none"/>
          </w:rPr>
          <w:t xml:space="preserve"> 1</w:t>
        </w:r>
      </w:hyperlink>
      <w:r w:rsidRPr="00517268">
        <w:t xml:space="preserve"> пункта 1.6 настоящего электронного документа отзыва заявки на участие в закупке;</w:t>
      </w:r>
    </w:p>
    <w:p w:rsidR="003262CF" w:rsidRPr="00517268" w:rsidRDefault="003262CF" w:rsidP="003262CF">
      <w:pPr>
        <w:spacing w:line="216" w:lineRule="auto"/>
        <w:ind w:firstLine="540"/>
        <w:jc w:val="both"/>
      </w:pPr>
      <w:r w:rsidRPr="00517268">
        <w:t>3) в случае, предусмотренном под</w:t>
      </w:r>
      <w:hyperlink w:anchor="p60" w:history="1">
        <w:r w:rsidRPr="00517268">
          <w:rPr>
            <w:rStyle w:val="aff4"/>
            <w:rFonts w:eastAsiaTheme="majorEastAsia"/>
            <w:color w:val="auto"/>
            <w:u w:val="none"/>
          </w:rPr>
          <w:t>пунктом 2 пункта</w:t>
        </w:r>
      </w:hyperlink>
      <w:r w:rsidRPr="00517268">
        <w:rPr>
          <w:rStyle w:val="aff4"/>
          <w:rFonts w:eastAsiaTheme="majorEastAsia"/>
          <w:color w:val="auto"/>
          <w:u w:val="none"/>
        </w:rPr>
        <w:t xml:space="preserve"> 1.5</w:t>
      </w:r>
      <w:r w:rsidRPr="00517268">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sidRPr="00517268">
          <w:rPr>
            <w:rStyle w:val="aff4"/>
            <w:rFonts w:eastAsiaTheme="majorEastAsia"/>
            <w:color w:val="auto"/>
            <w:u w:val="none"/>
          </w:rPr>
          <w:t>пунктом 1</w:t>
        </w:r>
      </w:hyperlink>
      <w:r w:rsidRPr="00517268">
        <w:t xml:space="preserve"> пункта 1.6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3262CF" w:rsidRPr="00517268" w:rsidRDefault="003262CF" w:rsidP="003262CF">
      <w:pPr>
        <w:suppressAutoHyphens w:val="0"/>
        <w:autoSpaceDE w:val="0"/>
        <w:autoSpaceDN w:val="0"/>
        <w:adjustRightInd w:val="0"/>
        <w:spacing w:line="216" w:lineRule="auto"/>
        <w:ind w:firstLine="540"/>
        <w:jc w:val="both"/>
        <w:rPr>
          <w:rFonts w:cs="Times New Roman"/>
        </w:rPr>
      </w:pPr>
    </w:p>
    <w:bookmarkEnd w:id="0"/>
    <w:p w:rsidR="003262CF" w:rsidRPr="00517268" w:rsidRDefault="003262CF" w:rsidP="003262CF">
      <w:pPr>
        <w:suppressAutoHyphens w:val="0"/>
        <w:autoSpaceDE w:val="0"/>
        <w:autoSpaceDN w:val="0"/>
        <w:adjustRightInd w:val="0"/>
        <w:spacing w:line="216" w:lineRule="auto"/>
        <w:ind w:firstLine="540"/>
        <w:jc w:val="both"/>
        <w:rPr>
          <w:rFonts w:cs="Times New Roman"/>
          <w:b/>
          <w:bCs/>
        </w:rPr>
      </w:pPr>
      <w:r w:rsidRPr="00517268">
        <w:rPr>
          <w:rFonts w:cs="Times New Roman"/>
          <w:b/>
          <w:bCs/>
        </w:rPr>
        <w:t>2. Инструкция по заполнению заявки на участие в открытом аукционе в электронной форме</w:t>
      </w:r>
    </w:p>
    <w:p w:rsidR="003262CF" w:rsidRPr="00517268" w:rsidRDefault="003262CF" w:rsidP="003262CF">
      <w:pPr>
        <w:tabs>
          <w:tab w:val="num" w:pos="1260"/>
        </w:tabs>
        <w:spacing w:line="216" w:lineRule="auto"/>
        <w:ind w:firstLine="540"/>
        <w:jc w:val="both"/>
        <w:rPr>
          <w:rFonts w:eastAsia="Calibri"/>
        </w:rPr>
      </w:pPr>
      <w:r w:rsidRPr="00517268">
        <w:rPr>
          <w:rFonts w:eastAsia="Calibri"/>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3262CF" w:rsidRPr="00517268" w:rsidRDefault="003262CF" w:rsidP="003262CF">
      <w:pPr>
        <w:tabs>
          <w:tab w:val="num" w:pos="1260"/>
        </w:tabs>
        <w:spacing w:line="216" w:lineRule="auto"/>
        <w:ind w:firstLine="540"/>
        <w:jc w:val="both"/>
        <w:rPr>
          <w:rFonts w:eastAsia="Calibri"/>
        </w:rPr>
      </w:pPr>
      <w:r w:rsidRPr="00517268">
        <w:rPr>
          <w:rFonts w:eastAsia="Calibri"/>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3262CF" w:rsidRPr="00517268" w:rsidRDefault="003262CF" w:rsidP="003262CF">
      <w:pPr>
        <w:tabs>
          <w:tab w:val="num" w:pos="1260"/>
        </w:tabs>
        <w:spacing w:line="216" w:lineRule="auto"/>
        <w:ind w:firstLine="540"/>
        <w:jc w:val="both"/>
        <w:rPr>
          <w:rFonts w:eastAsia="Calibri"/>
        </w:rPr>
      </w:pPr>
      <w:r w:rsidRPr="00517268">
        <w:rPr>
          <w:rFonts w:eastAsia="Calibri"/>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3262CF" w:rsidRPr="00517268" w:rsidRDefault="003262CF" w:rsidP="003262CF">
      <w:pPr>
        <w:tabs>
          <w:tab w:val="num" w:pos="1260"/>
        </w:tabs>
        <w:spacing w:line="216" w:lineRule="auto"/>
        <w:ind w:firstLine="540"/>
        <w:jc w:val="both"/>
        <w:rPr>
          <w:rFonts w:eastAsia="Calibri"/>
        </w:rPr>
      </w:pPr>
      <w:r w:rsidRPr="00517268">
        <w:rPr>
          <w:rFonts w:eastAsia="Calibri"/>
        </w:rP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3262CF" w:rsidRPr="00517268" w:rsidRDefault="003262CF" w:rsidP="003262CF">
      <w:pPr>
        <w:spacing w:line="216" w:lineRule="auto"/>
        <w:ind w:firstLine="567"/>
        <w:jc w:val="both"/>
        <w:rPr>
          <w:rFonts w:eastAsia="Calibri"/>
        </w:rPr>
      </w:pPr>
      <w:r w:rsidRPr="00517268">
        <w:rPr>
          <w:rFonts w:eastAsia="Calibri"/>
        </w:rPr>
        <w:t>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Единицы измерения применяются в той же системе измерений, в которой установлены в электронном документе «Описание объекта закупки».</w:t>
      </w:r>
    </w:p>
    <w:p w:rsidR="003262CF" w:rsidRPr="00517268" w:rsidRDefault="003262CF" w:rsidP="003262CF">
      <w:pPr>
        <w:spacing w:line="216" w:lineRule="auto"/>
        <w:ind w:firstLine="567"/>
        <w:jc w:val="both"/>
        <w:rPr>
          <w:rFonts w:eastAsia="Calibri"/>
        </w:rPr>
      </w:pPr>
      <w:r w:rsidRPr="00517268">
        <w:rPr>
          <w:rFonts w:eastAsia="Calibri"/>
        </w:rPr>
        <w:lastRenderedPageBreak/>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3859"/>
        <w:gridCol w:w="3711"/>
      </w:tblGrid>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товара</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Характеристики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rPr>
                <w:rFonts w:eastAsia="Calibri"/>
              </w:rPr>
              <w:t>Системный блок</w:t>
            </w:r>
          </w:p>
        </w:tc>
        <w:tc>
          <w:tcPr>
            <w:tcW w:w="3289" w:type="dxa"/>
            <w:tcBorders>
              <w:top w:val="single" w:sz="4" w:space="0" w:color="auto"/>
              <w:left w:val="single" w:sz="4" w:space="0" w:color="auto"/>
              <w:bottom w:val="single" w:sz="4" w:space="0" w:color="auto"/>
              <w:right w:val="double" w:sz="6" w:space="0" w:color="auto"/>
            </w:tcBorders>
            <w:vAlign w:val="center"/>
          </w:tcPr>
          <w:tbl>
            <w:tblPr>
              <w:tblW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27"/>
              <w:gridCol w:w="680"/>
            </w:tblGrid>
            <w:tr w:rsidR="003262CF" w:rsidRPr="00517268" w:rsidTr="00223D9A">
              <w:tc>
                <w:tcPr>
                  <w:tcW w:w="1581" w:type="dxa"/>
                  <w:shd w:val="clear" w:color="auto" w:fill="auto"/>
                </w:tcPr>
                <w:p w:rsidR="003262CF" w:rsidRPr="00517268" w:rsidRDefault="003262CF" w:rsidP="00223D9A">
                  <w:pPr>
                    <w:jc w:val="center"/>
                    <w:rPr>
                      <w:sz w:val="18"/>
                      <w:szCs w:val="18"/>
                    </w:rPr>
                  </w:pPr>
                  <w:r w:rsidRPr="00517268">
                    <w:rPr>
                      <w:sz w:val="18"/>
                      <w:szCs w:val="18"/>
                    </w:rPr>
                    <w:t>Наименование характеристики</w:t>
                  </w:r>
                </w:p>
              </w:tc>
              <w:tc>
                <w:tcPr>
                  <w:tcW w:w="1344" w:type="dxa"/>
                  <w:shd w:val="clear" w:color="auto" w:fill="auto"/>
                </w:tcPr>
                <w:p w:rsidR="003262CF" w:rsidRPr="00517268" w:rsidRDefault="003262CF" w:rsidP="00223D9A">
                  <w:pPr>
                    <w:jc w:val="center"/>
                    <w:rPr>
                      <w:sz w:val="18"/>
                      <w:szCs w:val="18"/>
                    </w:rPr>
                  </w:pPr>
                  <w:r w:rsidRPr="00517268">
                    <w:rPr>
                      <w:sz w:val="18"/>
                      <w:szCs w:val="18"/>
                    </w:rPr>
                    <w:t>Значение характеристики (показатель)</w:t>
                  </w:r>
                </w:p>
              </w:tc>
              <w:tc>
                <w:tcPr>
                  <w:tcW w:w="708" w:type="dxa"/>
                  <w:shd w:val="clear" w:color="auto" w:fill="auto"/>
                </w:tcPr>
                <w:p w:rsidR="003262CF" w:rsidRPr="00517268" w:rsidRDefault="003262CF" w:rsidP="00223D9A">
                  <w:pPr>
                    <w:jc w:val="center"/>
                    <w:rPr>
                      <w:sz w:val="18"/>
                      <w:szCs w:val="18"/>
                    </w:rPr>
                  </w:pPr>
                  <w:r w:rsidRPr="00517268">
                    <w:rPr>
                      <w:sz w:val="18"/>
                      <w:szCs w:val="18"/>
                    </w:rPr>
                    <w:t>Ед. изм.</w:t>
                  </w:r>
                </w:p>
              </w:tc>
            </w:tr>
            <w:tr w:rsidR="003262CF" w:rsidRPr="00517268" w:rsidTr="00223D9A">
              <w:tc>
                <w:tcPr>
                  <w:tcW w:w="1581" w:type="dxa"/>
                  <w:shd w:val="clear" w:color="auto" w:fill="auto"/>
                </w:tcPr>
                <w:p w:rsidR="003262CF" w:rsidRPr="00517268" w:rsidRDefault="003262CF" w:rsidP="00223D9A">
                  <w:pPr>
                    <w:jc w:val="center"/>
                    <w:rPr>
                      <w:color w:val="FF0000"/>
                      <w:sz w:val="20"/>
                      <w:szCs w:val="20"/>
                    </w:rPr>
                  </w:pPr>
                  <w:r w:rsidRPr="00517268">
                    <w:rPr>
                      <w:rFonts w:eastAsia="Calibri"/>
                      <w:sz w:val="20"/>
                      <w:szCs w:val="20"/>
                    </w:rPr>
                    <w:t xml:space="preserve">Количество портов USB 3.2 </w:t>
                  </w:r>
                  <w:proofErr w:type="spellStart"/>
                  <w:r w:rsidRPr="00517268">
                    <w:rPr>
                      <w:rFonts w:eastAsia="Calibri"/>
                      <w:sz w:val="20"/>
                      <w:szCs w:val="20"/>
                    </w:rPr>
                    <w:t>Gen</w:t>
                  </w:r>
                  <w:proofErr w:type="spellEnd"/>
                  <w:r w:rsidRPr="00517268">
                    <w:rPr>
                      <w:rFonts w:eastAsia="Calibri"/>
                      <w:sz w:val="20"/>
                      <w:szCs w:val="20"/>
                    </w:rPr>
                    <w:t xml:space="preserve"> 1 (USB 3.1 </w:t>
                  </w:r>
                  <w:proofErr w:type="spellStart"/>
                  <w:r w:rsidRPr="00517268">
                    <w:rPr>
                      <w:rFonts w:eastAsia="Calibri"/>
                      <w:sz w:val="20"/>
                      <w:szCs w:val="20"/>
                    </w:rPr>
                    <w:t>Gen</w:t>
                  </w:r>
                  <w:proofErr w:type="spellEnd"/>
                  <w:r w:rsidRPr="00517268">
                    <w:rPr>
                      <w:rFonts w:eastAsia="Calibri"/>
                      <w:sz w:val="20"/>
                      <w:szCs w:val="20"/>
                    </w:rPr>
                    <w:t xml:space="preserve"> 1, USB 3.0) на передней панели</w:t>
                  </w:r>
                </w:p>
              </w:tc>
              <w:tc>
                <w:tcPr>
                  <w:tcW w:w="1344" w:type="dxa"/>
                  <w:shd w:val="clear" w:color="auto" w:fill="auto"/>
                </w:tcPr>
                <w:p w:rsidR="003262CF" w:rsidRPr="00517268" w:rsidRDefault="003262CF" w:rsidP="00223D9A">
                  <w:pPr>
                    <w:jc w:val="center"/>
                    <w:rPr>
                      <w:sz w:val="20"/>
                      <w:szCs w:val="20"/>
                    </w:rPr>
                  </w:pPr>
                  <w:r w:rsidRPr="00517268">
                    <w:rPr>
                      <w:sz w:val="20"/>
                      <w:szCs w:val="20"/>
                    </w:rPr>
                    <w:t xml:space="preserve">≥ 4 </w:t>
                  </w:r>
                </w:p>
              </w:tc>
              <w:tc>
                <w:tcPr>
                  <w:tcW w:w="708" w:type="dxa"/>
                  <w:shd w:val="clear" w:color="auto" w:fill="auto"/>
                </w:tcPr>
                <w:p w:rsidR="003262CF" w:rsidRPr="00517268" w:rsidRDefault="003262CF" w:rsidP="00223D9A">
                  <w:pPr>
                    <w:ind w:right="-113"/>
                    <w:jc w:val="center"/>
                    <w:rPr>
                      <w:sz w:val="20"/>
                      <w:szCs w:val="20"/>
                    </w:rPr>
                  </w:pPr>
                  <w:r w:rsidRPr="00517268">
                    <w:rPr>
                      <w:sz w:val="20"/>
                      <w:szCs w:val="20"/>
                    </w:rPr>
                    <w:t>штука</w:t>
                  </w:r>
                </w:p>
              </w:tc>
            </w:tr>
          </w:tbl>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427"/>
              <w:gridCol w:w="631"/>
            </w:tblGrid>
            <w:tr w:rsidR="003262CF" w:rsidRPr="00517268" w:rsidTr="00223D9A">
              <w:tc>
                <w:tcPr>
                  <w:tcW w:w="935" w:type="dxa"/>
                  <w:shd w:val="clear" w:color="auto" w:fill="auto"/>
                </w:tcPr>
                <w:p w:rsidR="003262CF" w:rsidRPr="00517268" w:rsidRDefault="003262CF" w:rsidP="00223D9A">
                  <w:pPr>
                    <w:jc w:val="center"/>
                    <w:rPr>
                      <w:sz w:val="18"/>
                      <w:szCs w:val="18"/>
                    </w:rPr>
                  </w:pPr>
                  <w:r w:rsidRPr="00517268">
                    <w:rPr>
                      <w:sz w:val="18"/>
                      <w:szCs w:val="18"/>
                    </w:rPr>
                    <w:t>Наименование характеристики</w:t>
                  </w:r>
                </w:p>
              </w:tc>
              <w:tc>
                <w:tcPr>
                  <w:tcW w:w="936" w:type="dxa"/>
                  <w:shd w:val="clear" w:color="auto" w:fill="auto"/>
                </w:tcPr>
                <w:p w:rsidR="003262CF" w:rsidRPr="00517268" w:rsidRDefault="003262CF" w:rsidP="00223D9A">
                  <w:pPr>
                    <w:jc w:val="center"/>
                    <w:rPr>
                      <w:sz w:val="18"/>
                      <w:szCs w:val="18"/>
                    </w:rPr>
                  </w:pPr>
                  <w:r w:rsidRPr="00517268">
                    <w:rPr>
                      <w:sz w:val="18"/>
                      <w:szCs w:val="18"/>
                    </w:rPr>
                    <w:t>Значение характеристики (показатель)</w:t>
                  </w:r>
                </w:p>
              </w:tc>
              <w:tc>
                <w:tcPr>
                  <w:tcW w:w="936" w:type="dxa"/>
                  <w:shd w:val="clear" w:color="auto" w:fill="auto"/>
                </w:tcPr>
                <w:p w:rsidR="003262CF" w:rsidRPr="00517268" w:rsidRDefault="003262CF" w:rsidP="00223D9A">
                  <w:pPr>
                    <w:jc w:val="center"/>
                    <w:rPr>
                      <w:sz w:val="18"/>
                      <w:szCs w:val="18"/>
                    </w:rPr>
                  </w:pPr>
                  <w:r w:rsidRPr="00517268">
                    <w:rPr>
                      <w:sz w:val="18"/>
                      <w:szCs w:val="18"/>
                    </w:rPr>
                    <w:t>Ед. изм.</w:t>
                  </w:r>
                </w:p>
              </w:tc>
            </w:tr>
            <w:tr w:rsidR="003262CF" w:rsidRPr="00517268" w:rsidTr="00223D9A">
              <w:tc>
                <w:tcPr>
                  <w:tcW w:w="935" w:type="dxa"/>
                  <w:shd w:val="clear" w:color="auto" w:fill="auto"/>
                </w:tcPr>
                <w:p w:rsidR="003262CF" w:rsidRPr="00517268" w:rsidRDefault="003262CF" w:rsidP="00223D9A">
                  <w:pPr>
                    <w:jc w:val="center"/>
                    <w:rPr>
                      <w:color w:val="FF0000"/>
                      <w:sz w:val="20"/>
                      <w:szCs w:val="20"/>
                    </w:rPr>
                  </w:pPr>
                  <w:r w:rsidRPr="00517268">
                    <w:rPr>
                      <w:rFonts w:eastAsia="Calibri"/>
                      <w:sz w:val="20"/>
                      <w:szCs w:val="20"/>
                    </w:rPr>
                    <w:t xml:space="preserve">Количество портов USB 3.2 </w:t>
                  </w:r>
                  <w:proofErr w:type="spellStart"/>
                  <w:r w:rsidRPr="00517268">
                    <w:rPr>
                      <w:rFonts w:eastAsia="Calibri"/>
                      <w:sz w:val="20"/>
                      <w:szCs w:val="20"/>
                    </w:rPr>
                    <w:t>Gen</w:t>
                  </w:r>
                  <w:proofErr w:type="spellEnd"/>
                  <w:r w:rsidRPr="00517268">
                    <w:rPr>
                      <w:rFonts w:eastAsia="Calibri"/>
                      <w:sz w:val="20"/>
                      <w:szCs w:val="20"/>
                    </w:rPr>
                    <w:t xml:space="preserve"> 1 (USB 3.1 </w:t>
                  </w:r>
                  <w:proofErr w:type="spellStart"/>
                  <w:r w:rsidRPr="00517268">
                    <w:rPr>
                      <w:rFonts w:eastAsia="Calibri"/>
                      <w:sz w:val="20"/>
                      <w:szCs w:val="20"/>
                    </w:rPr>
                    <w:t>Gen</w:t>
                  </w:r>
                  <w:proofErr w:type="spellEnd"/>
                  <w:r w:rsidRPr="00517268">
                    <w:rPr>
                      <w:rFonts w:eastAsia="Calibri"/>
                      <w:sz w:val="20"/>
                      <w:szCs w:val="20"/>
                    </w:rPr>
                    <w:t xml:space="preserve"> 1, USB 3.0) на передней панели</w:t>
                  </w:r>
                </w:p>
              </w:tc>
              <w:tc>
                <w:tcPr>
                  <w:tcW w:w="936" w:type="dxa"/>
                  <w:shd w:val="clear" w:color="auto" w:fill="auto"/>
                </w:tcPr>
                <w:p w:rsidR="003262CF" w:rsidRPr="00517268" w:rsidRDefault="003262CF" w:rsidP="00223D9A">
                  <w:pPr>
                    <w:jc w:val="center"/>
                    <w:rPr>
                      <w:sz w:val="20"/>
                      <w:szCs w:val="20"/>
                    </w:rPr>
                  </w:pPr>
                  <w:r w:rsidRPr="00517268">
                    <w:rPr>
                      <w:sz w:val="20"/>
                      <w:szCs w:val="20"/>
                    </w:rPr>
                    <w:t>6</w:t>
                  </w:r>
                </w:p>
              </w:tc>
              <w:tc>
                <w:tcPr>
                  <w:tcW w:w="936" w:type="dxa"/>
                  <w:shd w:val="clear" w:color="auto" w:fill="auto"/>
                </w:tcPr>
                <w:p w:rsidR="003262CF" w:rsidRPr="00517268" w:rsidRDefault="003262CF" w:rsidP="00223D9A">
                  <w:pPr>
                    <w:ind w:right="-113"/>
                    <w:jc w:val="center"/>
                    <w:rPr>
                      <w:sz w:val="20"/>
                      <w:szCs w:val="20"/>
                    </w:rPr>
                  </w:pPr>
                  <w:r w:rsidRPr="00517268">
                    <w:rPr>
                      <w:sz w:val="20"/>
                      <w:szCs w:val="20"/>
                    </w:rPr>
                    <w:t>штука</w:t>
                  </w:r>
                </w:p>
              </w:tc>
            </w:tr>
          </w:tbl>
          <w:p w:rsidR="003262CF" w:rsidRPr="00517268" w:rsidRDefault="003262CF" w:rsidP="00223D9A">
            <w:pPr>
              <w:spacing w:line="216" w:lineRule="auto"/>
              <w:jc w:val="center"/>
              <w:rPr>
                <w:rFonts w:eastAsia="Calibri"/>
              </w:rPr>
            </w:pPr>
          </w:p>
        </w:tc>
      </w:tr>
    </w:tbl>
    <w:p w:rsidR="003262CF" w:rsidRPr="00517268" w:rsidRDefault="003262CF" w:rsidP="003262CF">
      <w:pPr>
        <w:spacing w:line="216" w:lineRule="auto"/>
        <w:ind w:firstLine="567"/>
        <w:jc w:val="both"/>
        <w:rPr>
          <w:rFonts w:eastAsia="Calibri"/>
        </w:rPr>
      </w:pPr>
    </w:p>
    <w:p w:rsidR="003262CF" w:rsidRPr="00517268" w:rsidRDefault="003262CF" w:rsidP="003262CF">
      <w:pPr>
        <w:tabs>
          <w:tab w:val="num" w:pos="1260"/>
        </w:tabs>
        <w:spacing w:line="216" w:lineRule="auto"/>
        <w:ind w:firstLine="540"/>
        <w:jc w:val="both"/>
        <w:rPr>
          <w:rFonts w:eastAsia="Calibri"/>
        </w:rPr>
      </w:pPr>
      <w:r w:rsidRPr="00517268">
        <w:rPr>
          <w:rFonts w:eastAsia="Calibri"/>
        </w:rPr>
        <w:t>2.6. Если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 «&lt;», «&gt;», «более», «менее» участником закупки в заявке устанавливается конкретное значение.</w:t>
      </w:r>
    </w:p>
    <w:p w:rsidR="003262CF" w:rsidRPr="00517268" w:rsidRDefault="003262CF" w:rsidP="003262CF">
      <w:pPr>
        <w:tabs>
          <w:tab w:val="num" w:pos="1260"/>
        </w:tabs>
        <w:spacing w:line="216" w:lineRule="auto"/>
        <w:ind w:firstLine="540"/>
        <w:jc w:val="both"/>
        <w:rPr>
          <w:rFonts w:eastAsia="Calibri"/>
        </w:rPr>
      </w:pPr>
      <w:r w:rsidRPr="00517268">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89"/>
        <w:gridCol w:w="2835"/>
      </w:tblGrid>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jc w:val="both"/>
              <w:rPr>
                <w:rFonts w:eastAsia="Calibri"/>
              </w:rPr>
            </w:pPr>
            <w:r w:rsidRPr="00517268">
              <w:rPr>
                <w:rFonts w:eastAsia="Calibri"/>
                <w:b/>
                <w:bCs/>
              </w:rPr>
              <w:t>Процессор</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tcPr>
          <w:p w:rsidR="003262CF" w:rsidRPr="00517268" w:rsidRDefault="003262CF" w:rsidP="00223D9A">
            <w:pPr>
              <w:spacing w:line="216" w:lineRule="auto"/>
              <w:jc w:val="center"/>
              <w:rPr>
                <w:rFonts w:eastAsia="Calibri"/>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rPr>
                <w:rFonts w:eastAsia="Calibri"/>
              </w:rPr>
              <w:t>Частота</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менее 2000 МГц</w:t>
            </w:r>
          </w:p>
        </w:tc>
        <w:tc>
          <w:tcPr>
            <w:tcW w:w="2835" w:type="dxa"/>
            <w:tcBorders>
              <w:top w:val="single" w:sz="4" w:space="0" w:color="auto"/>
              <w:left w:val="double" w:sz="6" w:space="0" w:color="auto"/>
              <w:bottom w:val="single" w:sz="4" w:space="0" w:color="auto"/>
              <w:right w:val="single" w:sz="4" w:space="0" w:color="auto"/>
            </w:tcBorders>
          </w:tcPr>
          <w:p w:rsidR="003262CF" w:rsidRPr="00517268" w:rsidRDefault="003262CF" w:rsidP="00223D9A">
            <w:pPr>
              <w:spacing w:line="216" w:lineRule="auto"/>
              <w:jc w:val="center"/>
              <w:rPr>
                <w:rFonts w:eastAsia="Calibri"/>
              </w:rPr>
            </w:pPr>
            <w:r w:rsidRPr="00517268">
              <w:rPr>
                <w:rFonts w:eastAsia="Calibri"/>
              </w:rPr>
              <w:t>2000 МГц</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Память</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меньше 1024 Мб</w:t>
            </w:r>
          </w:p>
        </w:tc>
        <w:tc>
          <w:tcPr>
            <w:tcW w:w="2835" w:type="dxa"/>
            <w:tcBorders>
              <w:top w:val="single" w:sz="4" w:space="0" w:color="auto"/>
              <w:left w:val="double" w:sz="6" w:space="0" w:color="auto"/>
              <w:bottom w:val="single" w:sz="4" w:space="0" w:color="auto"/>
              <w:right w:val="single" w:sz="4" w:space="0" w:color="auto"/>
            </w:tcBorders>
          </w:tcPr>
          <w:p w:rsidR="003262CF" w:rsidRPr="00517268" w:rsidRDefault="003262CF" w:rsidP="00223D9A">
            <w:pPr>
              <w:spacing w:line="216" w:lineRule="auto"/>
              <w:jc w:val="center"/>
              <w:rPr>
                <w:rFonts w:eastAsia="Calibri"/>
              </w:rPr>
            </w:pPr>
            <w:r w:rsidRPr="00517268">
              <w:rPr>
                <w:rFonts w:eastAsia="Calibri"/>
              </w:rPr>
              <w:t>2048 Мб</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3262CF" w:rsidRPr="00517268" w:rsidRDefault="003262CF" w:rsidP="00223D9A">
            <w:pPr>
              <w:spacing w:line="216" w:lineRule="auto"/>
              <w:jc w:val="both"/>
              <w:rPr>
                <w:rFonts w:eastAsia="Calibri"/>
              </w:rPr>
            </w:pPr>
            <w:r w:rsidRPr="00517268">
              <w:rPr>
                <w:rFonts w:eastAsia="Calibri"/>
                <w:b/>
                <w:bCs/>
              </w:rPr>
              <w:t>Кондиционер</w:t>
            </w:r>
          </w:p>
        </w:tc>
        <w:tc>
          <w:tcPr>
            <w:tcW w:w="3289" w:type="dxa"/>
            <w:tcBorders>
              <w:top w:val="single" w:sz="4" w:space="0" w:color="auto"/>
              <w:left w:val="single" w:sz="4" w:space="0" w:color="auto"/>
              <w:bottom w:val="single" w:sz="4" w:space="0" w:color="auto"/>
              <w:right w:val="double" w:sz="6" w:space="0" w:color="auto"/>
            </w:tcBorders>
            <w:shd w:val="clear" w:color="auto" w:fill="C0C0C0"/>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0C0C0"/>
          </w:tcPr>
          <w:p w:rsidR="003262CF" w:rsidRPr="00517268" w:rsidRDefault="003262CF" w:rsidP="00223D9A">
            <w:pPr>
              <w:spacing w:line="216" w:lineRule="auto"/>
              <w:jc w:val="center"/>
              <w:rPr>
                <w:rFonts w:eastAsia="Calibri"/>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 xml:space="preserve">Уровень шума, </w:t>
            </w:r>
            <w:proofErr w:type="spellStart"/>
            <w:r w:rsidRPr="00517268">
              <w:rPr>
                <w:rFonts w:eastAsia="Calibri"/>
              </w:rPr>
              <w:t>Дб</w:t>
            </w:r>
            <w:proofErr w:type="spellEnd"/>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более 15</w:t>
            </w:r>
          </w:p>
        </w:tc>
        <w:tc>
          <w:tcPr>
            <w:tcW w:w="2835" w:type="dxa"/>
            <w:tcBorders>
              <w:top w:val="single" w:sz="4" w:space="0" w:color="auto"/>
              <w:left w:val="double" w:sz="6" w:space="0" w:color="auto"/>
              <w:bottom w:val="single" w:sz="4" w:space="0" w:color="auto"/>
              <w:right w:val="single" w:sz="4" w:space="0" w:color="auto"/>
            </w:tcBorders>
          </w:tcPr>
          <w:p w:rsidR="003262CF" w:rsidRPr="00517268" w:rsidRDefault="003262CF" w:rsidP="00223D9A">
            <w:pPr>
              <w:spacing w:line="216" w:lineRule="auto"/>
              <w:jc w:val="center"/>
              <w:rPr>
                <w:rFonts w:eastAsia="Calibri"/>
              </w:rPr>
            </w:pPr>
            <w:r w:rsidRPr="00517268">
              <w:rPr>
                <w:rFonts w:eastAsia="Calibri"/>
              </w:rPr>
              <w:t>10</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3262CF" w:rsidRPr="00517268" w:rsidRDefault="003262CF" w:rsidP="00223D9A">
            <w:pPr>
              <w:spacing w:line="216" w:lineRule="auto"/>
              <w:rPr>
                <w:rFonts w:eastAsia="Calibri"/>
              </w:rPr>
            </w:pPr>
            <w:r w:rsidRPr="00517268">
              <w:rPr>
                <w:rFonts w:eastAsia="Calibri"/>
                <w:b/>
                <w:bCs/>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3262CF" w:rsidRPr="00517268" w:rsidRDefault="003262CF" w:rsidP="00223D9A">
            <w:pPr>
              <w:spacing w:line="216" w:lineRule="auto"/>
              <w:jc w:val="center"/>
              <w:rPr>
                <w:rFonts w:eastAsia="Calibri"/>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Диагональ, дюйм</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уже 1</w:t>
            </w:r>
            <w:r w:rsidRPr="00517268">
              <w:rPr>
                <w:rFonts w:eastAsia="Calibri"/>
                <w:lang w:val="en-US"/>
              </w:rPr>
              <w:t>7</w:t>
            </w:r>
          </w:p>
        </w:tc>
        <w:tc>
          <w:tcPr>
            <w:tcW w:w="2835" w:type="dxa"/>
            <w:tcBorders>
              <w:top w:val="single" w:sz="4" w:space="0" w:color="auto"/>
              <w:left w:val="double" w:sz="6" w:space="0" w:color="auto"/>
              <w:bottom w:val="single" w:sz="4" w:space="0" w:color="auto"/>
              <w:right w:val="single" w:sz="4" w:space="0" w:color="auto"/>
            </w:tcBorders>
          </w:tcPr>
          <w:p w:rsidR="003262CF" w:rsidRPr="00517268" w:rsidRDefault="003262CF" w:rsidP="00223D9A">
            <w:pPr>
              <w:spacing w:line="216" w:lineRule="auto"/>
              <w:jc w:val="center"/>
              <w:rPr>
                <w:rFonts w:eastAsia="Calibri"/>
              </w:rPr>
            </w:pPr>
            <w:r w:rsidRPr="00517268">
              <w:rPr>
                <w:rFonts w:eastAsia="Calibri"/>
              </w:rPr>
              <w:t>19</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3262CF" w:rsidRPr="00517268" w:rsidRDefault="003262CF" w:rsidP="00223D9A">
            <w:pPr>
              <w:spacing w:line="216" w:lineRule="auto"/>
              <w:rPr>
                <w:rFonts w:eastAsia="Calibri"/>
              </w:rPr>
            </w:pPr>
            <w:r w:rsidRPr="00517268">
              <w:rPr>
                <w:rFonts w:eastAsia="Calibri"/>
                <w:b/>
              </w:rPr>
              <w:t>Компьютерный томограф</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3262CF" w:rsidRPr="00517268" w:rsidRDefault="003262CF" w:rsidP="00223D9A">
            <w:pPr>
              <w:spacing w:line="216" w:lineRule="auto"/>
              <w:jc w:val="center"/>
              <w:rPr>
                <w:rFonts w:eastAsia="Calibri"/>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Минимальная продолжительность сканирования, сек.</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больше 0,5</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0,4</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3262CF" w:rsidRPr="00517268" w:rsidRDefault="003262CF" w:rsidP="00223D9A">
            <w:pPr>
              <w:spacing w:line="216" w:lineRule="auto"/>
              <w:rPr>
                <w:rFonts w:eastAsia="Calibri"/>
              </w:rPr>
            </w:pPr>
            <w:r w:rsidRPr="00517268">
              <w:rPr>
                <w:rFonts w:eastAsia="Calibri"/>
                <w:b/>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3262CF" w:rsidRPr="00517268" w:rsidRDefault="003262CF" w:rsidP="00223D9A">
            <w:pPr>
              <w:spacing w:line="216" w:lineRule="auto"/>
              <w:jc w:val="center"/>
              <w:rPr>
                <w:rFonts w:eastAsia="Calibri"/>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Максимальный угол обзора монитора, град.</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менее 170</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180</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rPr>
                <w:rFonts w:eastAsia="Calibri"/>
                <w:b/>
              </w:rPr>
            </w:pPr>
            <w:r w:rsidRPr="00517268">
              <w:rPr>
                <w:rFonts w:eastAsia="Calibri"/>
                <w:b/>
              </w:rPr>
              <w:t>Овощная смесь</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jc w:val="center"/>
              <w:rPr>
                <w:rFonts w:eastAsia="Calibri"/>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Вес нетто, кг.</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менее 2,0 не более 2,5</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2,3</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rPr>
                <w:rFonts w:eastAsia="Calibri"/>
                <w:b/>
              </w:rPr>
            </w:pPr>
            <w:r w:rsidRPr="00517268">
              <w:rPr>
                <w:rFonts w:eastAsia="Calibri"/>
                <w:b/>
              </w:rPr>
              <w:t>Лимон</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jc w:val="center"/>
              <w:rPr>
                <w:rFonts w:eastAsia="Calibri"/>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Размер по поперечному диаметру:</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b/>
                <w:i/>
              </w:rPr>
            </w:pPr>
            <w:r w:rsidRPr="00517268">
              <w:rPr>
                <w:rFonts w:eastAsia="Calibri"/>
              </w:rPr>
              <w:t>Минимальное значение - не менее 51мм.</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Минимальное значение - 51мм.</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rPr>
                <w:rFonts w:eastAsia="Calibri"/>
                <w:b/>
              </w:rPr>
            </w:pPr>
            <w:r w:rsidRPr="00517268">
              <w:rPr>
                <w:rFonts w:eastAsia="Calibri"/>
                <w:b/>
              </w:rPr>
              <w:t>Кресло</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jc w:val="center"/>
              <w:rPr>
                <w:rFonts w:eastAsia="Calibri"/>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 xml:space="preserve"> С регулируемой высотой сидения</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Максимальное значение - не выше 70мм;</w:t>
            </w:r>
          </w:p>
          <w:p w:rsidR="003262CF" w:rsidRPr="00517268" w:rsidRDefault="003262CF" w:rsidP="00223D9A">
            <w:pPr>
              <w:spacing w:line="216" w:lineRule="auto"/>
              <w:jc w:val="center"/>
              <w:rPr>
                <w:rFonts w:eastAsia="Calibri"/>
                <w:b/>
                <w:i/>
              </w:rPr>
            </w:pPr>
            <w:r w:rsidRPr="00517268">
              <w:rPr>
                <w:rFonts w:eastAsia="Calibri"/>
              </w:rPr>
              <w:t>Минимальное значение - не ниже 40 мм.</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Максимальное значение - 70мм;</w:t>
            </w:r>
          </w:p>
          <w:p w:rsidR="003262CF" w:rsidRPr="00517268" w:rsidRDefault="003262CF" w:rsidP="00223D9A">
            <w:pPr>
              <w:spacing w:line="216" w:lineRule="auto"/>
              <w:jc w:val="center"/>
              <w:rPr>
                <w:rFonts w:eastAsia="Calibri"/>
              </w:rPr>
            </w:pPr>
            <w:r w:rsidRPr="00517268">
              <w:rPr>
                <w:rFonts w:eastAsia="Calibri"/>
              </w:rPr>
              <w:t>Минимальное значение - 40мм.</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jc w:val="both"/>
              <w:rPr>
                <w:rFonts w:eastAsia="Calibri"/>
              </w:rPr>
            </w:pPr>
            <w:r w:rsidRPr="00517268">
              <w:rPr>
                <w:rFonts w:eastAsia="Calibri"/>
              </w:rPr>
              <w:t>Автомобиль легковой</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3262CF" w:rsidRPr="00517268" w:rsidRDefault="003262CF" w:rsidP="00223D9A">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jc w:val="center"/>
              <w:rPr>
                <w:bCs/>
                <w:iCs/>
              </w:rPr>
            </w:pP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50 л</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65 л</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15 л</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10 л</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lastRenderedPageBreak/>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&gt; 195 мм</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200 мм</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&lt; 200 мм</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195 мм</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более 195 мм</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200 мм</w:t>
            </w:r>
          </w:p>
        </w:tc>
      </w:tr>
      <w:tr w:rsidR="003262CF" w:rsidRPr="00517268" w:rsidTr="00223D9A">
        <w:tc>
          <w:tcPr>
            <w:tcW w:w="3510"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rPr>
                <w:bCs/>
                <w:iCs/>
              </w:rPr>
              <w:t>менее 200 мм</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195 мм</w:t>
            </w:r>
          </w:p>
        </w:tc>
      </w:tr>
    </w:tbl>
    <w:p w:rsidR="003262CF" w:rsidRPr="00517268" w:rsidRDefault="003262CF" w:rsidP="003262CF">
      <w:pPr>
        <w:widowControl w:val="0"/>
        <w:adjustRightInd w:val="0"/>
        <w:spacing w:line="216" w:lineRule="auto"/>
        <w:ind w:right="-57" w:firstLine="708"/>
        <w:jc w:val="both"/>
        <w:textAlignment w:val="baseline"/>
      </w:pPr>
    </w:p>
    <w:p w:rsidR="003262CF" w:rsidRPr="00517268" w:rsidRDefault="003262CF" w:rsidP="003262CF">
      <w:pPr>
        <w:widowControl w:val="0"/>
        <w:adjustRightInd w:val="0"/>
        <w:spacing w:line="216" w:lineRule="auto"/>
        <w:ind w:right="-57" w:firstLine="708"/>
        <w:jc w:val="both"/>
        <w:textAlignment w:val="baseline"/>
      </w:pPr>
      <w:r w:rsidRPr="00517268">
        <w:t xml:space="preserve">2.7. Если в </w:t>
      </w:r>
      <w:r w:rsidRPr="00517268">
        <w:rPr>
          <w:rFonts w:eastAsia="Calibri"/>
        </w:rPr>
        <w:t xml:space="preserve">электронном документе «Описание объекта закупки» </w:t>
      </w:r>
      <w:r w:rsidRPr="00517268">
        <w:t xml:space="preserve">устанавливается диапазонное значение </w:t>
      </w:r>
      <w:r w:rsidRPr="00517268">
        <w:rPr>
          <w:rFonts w:eastAsia="Calibri"/>
        </w:rPr>
        <w:t>характеристики (показателя) товара</w:t>
      </w:r>
      <w:r w:rsidRPr="00517268">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sidRPr="00517268">
        <w:rPr>
          <w:b/>
        </w:rPr>
        <w:t>именно с такой характеристикой</w:t>
      </w:r>
      <w:r w:rsidRPr="00517268">
        <w:t>.</w:t>
      </w: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835"/>
      </w:tblGrid>
      <w:tr w:rsidR="003262CF" w:rsidRPr="00517268" w:rsidTr="00223D9A">
        <w:tc>
          <w:tcPr>
            <w:tcW w:w="3539"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539"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Диапазон радиочастот, МГц</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0,3-3</w:t>
            </w:r>
          </w:p>
        </w:tc>
      </w:tr>
      <w:tr w:rsidR="003262CF" w:rsidRPr="00517268" w:rsidTr="00223D9A">
        <w:tc>
          <w:tcPr>
            <w:tcW w:w="3539"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Радиочастота в диапазоне, МГц</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0,3-3</w:t>
            </w:r>
          </w:p>
        </w:tc>
      </w:tr>
      <w:tr w:rsidR="003262CF" w:rsidRPr="00517268" w:rsidTr="00223D9A">
        <w:tc>
          <w:tcPr>
            <w:tcW w:w="3539"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Прибор используется при радиочастоте, МГц</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от 0,3 до 3</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от 0,3 до 3</w:t>
            </w:r>
          </w:p>
        </w:tc>
      </w:tr>
      <w:tr w:rsidR="003262CF" w:rsidRPr="00517268" w:rsidTr="00223D9A">
        <w:tc>
          <w:tcPr>
            <w:tcW w:w="3539"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both"/>
              <w:rPr>
                <w:rFonts w:eastAsia="Calibri"/>
              </w:rPr>
            </w:pPr>
            <w:r w:rsidRPr="00517268">
              <w:rPr>
                <w:rFonts w:eastAsia="Calibri"/>
              </w:rPr>
              <w:t>Прибор используется при температуре, ºС</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pPr>
            <w:r w:rsidRPr="00517268">
              <w:t>от -2 до +40</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pPr>
            <w:r w:rsidRPr="00517268">
              <w:rPr>
                <w:rFonts w:eastAsia="Calibri"/>
              </w:rPr>
              <w:t>от -2 до +40</w:t>
            </w:r>
          </w:p>
        </w:tc>
      </w:tr>
    </w:tbl>
    <w:p w:rsidR="003262CF" w:rsidRPr="00517268" w:rsidRDefault="003262CF" w:rsidP="003262CF">
      <w:pPr>
        <w:widowControl w:val="0"/>
        <w:adjustRightInd w:val="0"/>
        <w:spacing w:line="216" w:lineRule="auto"/>
        <w:ind w:right="-57" w:firstLine="708"/>
        <w:jc w:val="both"/>
        <w:textAlignment w:val="baseline"/>
      </w:pPr>
    </w:p>
    <w:p w:rsidR="003262CF" w:rsidRPr="00517268" w:rsidRDefault="003262CF" w:rsidP="003262CF">
      <w:pPr>
        <w:spacing w:line="216" w:lineRule="auto"/>
        <w:ind w:firstLine="708"/>
        <w:jc w:val="both"/>
      </w:pPr>
      <w:r w:rsidRPr="00517268">
        <w:rPr>
          <w:rFonts w:eastAsia="Calibri"/>
        </w:rPr>
        <w:t xml:space="preserve">2.8. Если в электронном документе «Описание объекта закупки» устанавливается </w:t>
      </w:r>
      <w:r w:rsidRPr="00517268">
        <w:t xml:space="preserve">диапазонное значение </w:t>
      </w:r>
      <w:r w:rsidRPr="00517268">
        <w:rPr>
          <w:rFonts w:eastAsia="Calibri"/>
        </w:rPr>
        <w:t xml:space="preserve">характеристики (показателя) товара, наименование которого сопровождается фразой «в пределах диапазона» участником закупки должен быть предложен товар со </w:t>
      </w:r>
      <w:r w:rsidRPr="00517268">
        <w:rPr>
          <w:rFonts w:eastAsia="Calibri"/>
          <w:b/>
        </w:rPr>
        <w:t xml:space="preserve">значением </w:t>
      </w:r>
      <w:r w:rsidRPr="00517268">
        <w:rPr>
          <w:rFonts w:eastAsia="Calibri"/>
        </w:rPr>
        <w:t>характеристики товара</w:t>
      </w:r>
      <w:r w:rsidRPr="00517268">
        <w:rPr>
          <w:rFonts w:eastAsia="Calibri"/>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89"/>
        <w:gridCol w:w="2835"/>
      </w:tblGrid>
      <w:tr w:rsidR="003262CF" w:rsidRPr="00517268" w:rsidTr="00223D9A">
        <w:tc>
          <w:tcPr>
            <w:tcW w:w="3544"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544"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5-7</w:t>
            </w:r>
          </w:p>
        </w:tc>
      </w:tr>
      <w:tr w:rsidR="003262CF" w:rsidRPr="00517268" w:rsidTr="00223D9A">
        <w:tc>
          <w:tcPr>
            <w:tcW w:w="9668" w:type="dxa"/>
            <w:gridSpan w:val="3"/>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или</w:t>
            </w:r>
          </w:p>
        </w:tc>
      </w:tr>
      <w:tr w:rsidR="003262CF" w:rsidRPr="00517268" w:rsidTr="00223D9A">
        <w:tc>
          <w:tcPr>
            <w:tcW w:w="3544"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6-7</w:t>
            </w:r>
          </w:p>
        </w:tc>
      </w:tr>
      <w:tr w:rsidR="003262CF" w:rsidRPr="00517268" w:rsidTr="00223D9A">
        <w:tc>
          <w:tcPr>
            <w:tcW w:w="3544"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или</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p>
        </w:tc>
      </w:tr>
      <w:tr w:rsidR="003262CF" w:rsidRPr="00517268" w:rsidTr="00223D9A">
        <w:tc>
          <w:tcPr>
            <w:tcW w:w="3544"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6</w:t>
            </w:r>
          </w:p>
        </w:tc>
      </w:tr>
    </w:tbl>
    <w:p w:rsidR="003262CF" w:rsidRPr="00517268" w:rsidRDefault="003262CF" w:rsidP="003262CF">
      <w:pPr>
        <w:spacing w:line="216" w:lineRule="auto"/>
        <w:ind w:firstLine="708"/>
        <w:jc w:val="both"/>
        <w:rPr>
          <w:rFonts w:eastAsia="Calibri"/>
        </w:rPr>
      </w:pPr>
    </w:p>
    <w:p w:rsidR="003262CF" w:rsidRPr="00517268" w:rsidRDefault="003262CF" w:rsidP="003262CF">
      <w:pPr>
        <w:spacing w:line="216" w:lineRule="auto"/>
        <w:ind w:firstLine="708"/>
        <w:jc w:val="both"/>
      </w:pPr>
      <w:r w:rsidRPr="00517268">
        <w:rPr>
          <w:rFonts w:eastAsia="Calibri"/>
        </w:rPr>
        <w:t xml:space="preserve">2.9. Если в электронном документе «Описание объекта закупки» устанавливается </w:t>
      </w:r>
      <w:r w:rsidRPr="00517268">
        <w:t xml:space="preserve">диапазонное значение </w:t>
      </w:r>
      <w:r w:rsidRPr="00517268">
        <w:rPr>
          <w:rFonts w:eastAsia="Calibri"/>
        </w:rPr>
        <w:t xml:space="preserve">характеристики (показателя)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517268">
        <w:rPr>
          <w:rFonts w:eastAsia="Calibri"/>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89"/>
        <w:gridCol w:w="2693"/>
      </w:tblGrid>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 xml:space="preserve">Значение характеристики (показателя) товара, установленного в электронном документе </w:t>
            </w:r>
            <w:r w:rsidRPr="00517268">
              <w:rPr>
                <w:rFonts w:eastAsia="Calibri"/>
              </w:rPr>
              <w:lastRenderedPageBreak/>
              <w:t>«Описание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lastRenderedPageBreak/>
              <w:t>Предоставляемая участником закупки информация о товаре</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lastRenderedPageBreak/>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–10 - +30</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-15 - +40</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-10 - +30</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–15 - +40</w:t>
            </w:r>
          </w:p>
        </w:tc>
      </w:tr>
    </w:tbl>
    <w:p w:rsidR="003262CF" w:rsidRPr="00517268" w:rsidRDefault="003262CF" w:rsidP="003262CF">
      <w:pPr>
        <w:spacing w:line="216" w:lineRule="auto"/>
        <w:ind w:firstLine="708"/>
        <w:jc w:val="both"/>
        <w:rPr>
          <w:rFonts w:eastAsia="Calibri"/>
        </w:rPr>
      </w:pPr>
    </w:p>
    <w:p w:rsidR="003262CF" w:rsidRPr="00517268" w:rsidRDefault="003262CF" w:rsidP="003262CF">
      <w:pPr>
        <w:spacing w:line="216" w:lineRule="auto"/>
        <w:ind w:firstLine="708"/>
        <w:jc w:val="both"/>
        <w:rPr>
          <w:rFonts w:eastAsia="Calibri"/>
        </w:rPr>
      </w:pPr>
      <w:r w:rsidRPr="00517268">
        <w:rPr>
          <w:rFonts w:eastAsia="Calibri"/>
        </w:rPr>
        <w:t xml:space="preserve">2.10. Если в электронном документе «Описание объекта закупки» предоставляется альтернативный выбор между различными вариантами </w:t>
      </w:r>
      <w:bookmarkStart w:id="17" w:name="_Hlk96440976"/>
      <w:r w:rsidRPr="00517268">
        <w:rPr>
          <w:rFonts w:eastAsia="Calibri"/>
        </w:rPr>
        <w:t>значений характеристики (показателя)</w:t>
      </w:r>
      <w:bookmarkEnd w:id="17"/>
      <w:r w:rsidRPr="00517268">
        <w:rPr>
          <w:rFonts w:eastAsia="Calibri"/>
        </w:rPr>
        <w:t xml:space="preserve">, сопровождаемый альтернативными союзами «или», «либо», участник закупки должен выбрать </w:t>
      </w:r>
      <w:r w:rsidRPr="00517268">
        <w:rPr>
          <w:rFonts w:eastAsia="Calibri"/>
          <w:b/>
        </w:rPr>
        <w:t>только один из предложенных вариантов.</w:t>
      </w: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3262CF" w:rsidRPr="00517268" w:rsidTr="00223D9A">
        <w:tc>
          <w:tcPr>
            <w:tcW w:w="3715"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rPr>
                <w:rFonts w:eastAsia="Calibri"/>
              </w:rPr>
              <w:t xml:space="preserve">Класс бумаги </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«В» или «С»</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«B»</w:t>
            </w:r>
          </w:p>
        </w:tc>
      </w:tr>
    </w:tbl>
    <w:p w:rsidR="003262CF" w:rsidRPr="00517268" w:rsidRDefault="003262CF" w:rsidP="003262CF">
      <w:pPr>
        <w:spacing w:line="216" w:lineRule="auto"/>
        <w:ind w:firstLine="557"/>
        <w:jc w:val="center"/>
        <w:rPr>
          <w:b/>
        </w:rPr>
      </w:pPr>
    </w:p>
    <w:p w:rsidR="003262CF" w:rsidRPr="00517268" w:rsidRDefault="003262CF" w:rsidP="003262CF">
      <w:pPr>
        <w:spacing w:line="216" w:lineRule="auto"/>
        <w:ind w:firstLine="708"/>
        <w:jc w:val="both"/>
        <w:rPr>
          <w:rFonts w:eastAsia="Calibri"/>
          <w:b/>
        </w:rPr>
      </w:pPr>
      <w:r w:rsidRPr="00517268">
        <w:rPr>
          <w:rFonts w:eastAsia="Calibri"/>
        </w:rPr>
        <w:t>2.11. Если в электронном документе «Описание объекта закупки» указывается перечисление значений характеристики (показателя) товара с использованием союза «и», а также знака препинания «,», «;» участник закупки должен указать все установленные значения характеристики (показателя) товара</w:t>
      </w:r>
      <w:r w:rsidRPr="00517268">
        <w:rPr>
          <w:rFonts w:eastAsia="Calibri"/>
          <w:bCs/>
        </w:rPr>
        <w:t>.</w:t>
      </w: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3262CF" w:rsidRPr="00517268" w:rsidTr="00223D9A">
        <w:tc>
          <w:tcPr>
            <w:tcW w:w="3715"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rPr>
                <w:rFonts w:eastAsia="Calibri"/>
              </w:rPr>
              <w:t xml:space="preserve">Ткань платья </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 xml:space="preserve">Хлопок, </w:t>
            </w:r>
            <w:proofErr w:type="spellStart"/>
            <w:r w:rsidRPr="00517268">
              <w:rPr>
                <w:rFonts w:eastAsia="Calibri"/>
              </w:rPr>
              <w:t>эластан</w:t>
            </w:r>
            <w:proofErr w:type="spellEnd"/>
            <w:r w:rsidRPr="00517268">
              <w:rPr>
                <w:rFonts w:eastAsia="Calibri"/>
              </w:rPr>
              <w:t xml:space="preserve"> и шелк</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 xml:space="preserve">Хлопок, </w:t>
            </w:r>
            <w:proofErr w:type="spellStart"/>
            <w:r w:rsidRPr="00517268">
              <w:rPr>
                <w:rFonts w:eastAsia="Calibri"/>
              </w:rPr>
              <w:t>эластан</w:t>
            </w:r>
            <w:proofErr w:type="spellEnd"/>
            <w:r w:rsidRPr="00517268">
              <w:rPr>
                <w:rFonts w:eastAsia="Calibri"/>
              </w:rPr>
              <w:t xml:space="preserve"> и шелк</w:t>
            </w:r>
          </w:p>
        </w:tc>
      </w:tr>
    </w:tbl>
    <w:p w:rsidR="003262CF" w:rsidRPr="00517268" w:rsidRDefault="003262CF" w:rsidP="003262CF">
      <w:pPr>
        <w:tabs>
          <w:tab w:val="left" w:pos="0"/>
        </w:tabs>
        <w:spacing w:line="216" w:lineRule="auto"/>
        <w:jc w:val="both"/>
      </w:pPr>
    </w:p>
    <w:p w:rsidR="003262CF" w:rsidRPr="00517268" w:rsidRDefault="003262CF" w:rsidP="003262CF">
      <w:pPr>
        <w:tabs>
          <w:tab w:val="left" w:pos="0"/>
        </w:tabs>
        <w:spacing w:line="216" w:lineRule="auto"/>
        <w:ind w:firstLine="709"/>
        <w:jc w:val="both"/>
      </w:pPr>
      <w:r w:rsidRPr="00517268">
        <w:t xml:space="preserve">2.12. </w:t>
      </w:r>
      <w:r w:rsidRPr="00517268">
        <w:rPr>
          <w:rFonts w:eastAsia="Calibri"/>
        </w:rPr>
        <w:t>Если в электронном документе «Описание объекта закупки» указывается перечисление значений характеристики (показателя) товара с использованием слов «и/или», участник закупки указывает все или одно из установленных значений характеристики (показателя) товара.</w:t>
      </w: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3262CF" w:rsidRPr="00517268" w:rsidTr="00223D9A">
        <w:tc>
          <w:tcPr>
            <w:tcW w:w="3715"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От сети</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От сети и от аккумулятора</w:t>
            </w:r>
          </w:p>
        </w:tc>
      </w:tr>
    </w:tbl>
    <w:p w:rsidR="003262CF" w:rsidRPr="00517268" w:rsidRDefault="003262CF" w:rsidP="003262CF">
      <w:pPr>
        <w:tabs>
          <w:tab w:val="left" w:pos="0"/>
        </w:tabs>
        <w:spacing w:line="216" w:lineRule="auto"/>
        <w:jc w:val="both"/>
      </w:pPr>
    </w:p>
    <w:p w:rsidR="003262CF" w:rsidRPr="00517268" w:rsidRDefault="003262CF" w:rsidP="003262CF">
      <w:pPr>
        <w:tabs>
          <w:tab w:val="left" w:pos="0"/>
        </w:tabs>
        <w:spacing w:line="216" w:lineRule="auto"/>
        <w:ind w:firstLine="709"/>
        <w:jc w:val="both"/>
      </w:pPr>
      <w:r w:rsidRPr="00517268">
        <w:t xml:space="preserve">2.13. При установлении </w:t>
      </w:r>
      <w:r w:rsidRPr="00517268">
        <w:rPr>
          <w:rFonts w:eastAsia="Calibri"/>
        </w:rPr>
        <w:t>значений характеристики (показателя) товара</w:t>
      </w:r>
      <w:r w:rsidRPr="00517268">
        <w:t xml:space="preserve">, сопровождаемых словами «значение является неизменным», участником закупки должны быть указаны </w:t>
      </w:r>
      <w:r w:rsidRPr="00517268">
        <w:rPr>
          <w:rFonts w:eastAsia="Calibri"/>
        </w:rPr>
        <w:t>значения характеристики (показателя) товара</w:t>
      </w:r>
      <w:r w:rsidRPr="00517268">
        <w:t xml:space="preserve">, соответствующие значениям </w:t>
      </w:r>
      <w:r w:rsidRPr="00517268">
        <w:rPr>
          <w:rFonts w:eastAsia="Calibri"/>
        </w:rPr>
        <w:t>характеристик товара</w:t>
      </w:r>
      <w:r w:rsidRPr="00517268">
        <w:t xml:space="preserve"> в </w:t>
      </w:r>
      <w:r w:rsidRPr="00517268">
        <w:rPr>
          <w:rFonts w:eastAsia="Calibri"/>
        </w:rPr>
        <w:t xml:space="preserve">электронном документе «Описание объекта закупки» </w:t>
      </w:r>
      <w:r w:rsidRPr="00517268">
        <w:t>и не подлежащие изменению.</w:t>
      </w:r>
    </w:p>
    <w:p w:rsidR="003262CF" w:rsidRPr="00517268" w:rsidRDefault="003262CF" w:rsidP="003262CF">
      <w:pPr>
        <w:widowControl w:val="0"/>
        <w:adjustRightInd w:val="0"/>
        <w:spacing w:line="216" w:lineRule="auto"/>
        <w:ind w:right="-57" w:firstLine="708"/>
        <w:jc w:val="both"/>
        <w:textAlignment w:val="baseline"/>
      </w:pPr>
      <w:r w:rsidRPr="00517268">
        <w:t xml:space="preserve">2.14. Если в </w:t>
      </w:r>
      <w:r w:rsidRPr="00517268">
        <w:rPr>
          <w:rFonts w:eastAsia="Calibri"/>
        </w:rPr>
        <w:t xml:space="preserve">электронном документе «Описание объекта закупки» </w:t>
      </w:r>
      <w:r w:rsidRPr="00517268">
        <w:t xml:space="preserve">указывается перечисление </w:t>
      </w:r>
      <w:r w:rsidRPr="00517268">
        <w:rPr>
          <w:rFonts w:eastAsia="Calibri"/>
        </w:rPr>
        <w:t>значений характеристики (показателя) товара</w:t>
      </w:r>
      <w:r w:rsidRPr="00517268">
        <w:t xml:space="preserve"> с использованием значка «/» «-</w:t>
      </w:r>
      <w:r w:rsidRPr="00517268">
        <w:lastRenderedPageBreak/>
        <w:t xml:space="preserve">», участник закупки указывает все установленные </w:t>
      </w:r>
      <w:r w:rsidRPr="00517268">
        <w:rPr>
          <w:rFonts w:eastAsia="Calibri"/>
        </w:rPr>
        <w:t>значения характеристики (показателя)</w:t>
      </w:r>
      <w:r w:rsidRPr="00517268">
        <w:t>товара.</w:t>
      </w:r>
    </w:p>
    <w:p w:rsidR="003262CF" w:rsidRPr="00517268" w:rsidRDefault="003262CF" w:rsidP="003262CF">
      <w:pPr>
        <w:widowControl w:val="0"/>
        <w:adjustRightInd w:val="0"/>
        <w:spacing w:line="216" w:lineRule="auto"/>
        <w:ind w:right="-57" w:firstLine="708"/>
        <w:jc w:val="both"/>
        <w:textAlignment w:val="baseline"/>
      </w:pP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3262CF" w:rsidRPr="00517268" w:rsidTr="00223D9A">
        <w:tc>
          <w:tcPr>
            <w:tcW w:w="3715"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поддержка скорости обмена данными 10/100/1000 Мбит/сек</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поддержка скорости обмена данными 10/100/1000 Мбит/сек</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Игла круглая колющая, 1/2 окружности</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Игла круглая колющая, 1/2 окружности</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Соединения, дюймы – 1/2</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Соединения, дюймы – 1/2</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shd w:val="clear" w:color="auto" w:fill="A6A6A6"/>
          </w:tcPr>
          <w:p w:rsidR="003262CF" w:rsidRPr="00517268" w:rsidRDefault="003262CF" w:rsidP="00223D9A">
            <w:pPr>
              <w:spacing w:line="216" w:lineRule="auto"/>
              <w:jc w:val="both"/>
              <w:rPr>
                <w:rFonts w:eastAsia="Calibri"/>
              </w:rPr>
            </w:pPr>
            <w:r w:rsidRPr="00517268">
              <w:rPr>
                <w:rFonts w:eastAsia="Calibri"/>
                <w:b/>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3262CF" w:rsidRPr="00517268" w:rsidRDefault="003262CF" w:rsidP="00223D9A">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3262CF" w:rsidRPr="00517268" w:rsidRDefault="003262CF" w:rsidP="00223D9A">
            <w:pPr>
              <w:spacing w:line="216" w:lineRule="auto"/>
              <w:jc w:val="center"/>
              <w:rPr>
                <w:rFonts w:eastAsia="Calibri"/>
              </w:rPr>
            </w:pP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jc w:val="both"/>
              <w:rPr>
                <w:rFonts w:eastAsia="Calibri"/>
              </w:rPr>
            </w:pPr>
            <w:r w:rsidRPr="00517268">
              <w:rPr>
                <w:rFonts w:eastAsia="Calibri"/>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Размер 52-54</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Размер 52-54</w:t>
            </w:r>
          </w:p>
        </w:tc>
      </w:tr>
    </w:tbl>
    <w:p w:rsidR="003262CF" w:rsidRPr="00517268" w:rsidRDefault="003262CF" w:rsidP="003262CF">
      <w:pPr>
        <w:tabs>
          <w:tab w:val="left" w:pos="0"/>
        </w:tabs>
        <w:spacing w:line="216" w:lineRule="auto"/>
        <w:jc w:val="both"/>
      </w:pPr>
    </w:p>
    <w:p w:rsidR="003262CF" w:rsidRPr="00517268" w:rsidRDefault="003262CF" w:rsidP="003262CF">
      <w:pPr>
        <w:tabs>
          <w:tab w:val="num" w:pos="1260"/>
        </w:tabs>
        <w:spacing w:line="216" w:lineRule="auto"/>
        <w:ind w:firstLine="540"/>
        <w:jc w:val="both"/>
      </w:pPr>
      <w:r w:rsidRPr="00517268">
        <w:t xml:space="preserve">2.15. Предельные отклонения значений </w:t>
      </w:r>
      <w:r w:rsidRPr="00517268">
        <w:rPr>
          <w:rFonts w:eastAsia="Calibri"/>
        </w:rPr>
        <w:t>характеристик (показателей) товара</w:t>
      </w:r>
      <w:r w:rsidRPr="00517268">
        <w:t>,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w:t>
      </w:r>
    </w:p>
    <w:p w:rsidR="003262CF" w:rsidRPr="00517268" w:rsidRDefault="003262CF" w:rsidP="003262CF">
      <w:pPr>
        <w:spacing w:line="216" w:lineRule="auto"/>
        <w:ind w:firstLine="540"/>
        <w:jc w:val="both"/>
        <w:rPr>
          <w:rFonts w:eastAsia="Calibri"/>
        </w:rPr>
      </w:pPr>
      <w:r w:rsidRPr="00517268">
        <w:rPr>
          <w:rFonts w:eastAsia="Calibri"/>
        </w:rPr>
        <w:t>2.16.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3262CF" w:rsidRPr="00517268" w:rsidTr="00223D9A">
        <w:tc>
          <w:tcPr>
            <w:tcW w:w="3715"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30 х 35 х 16 см</w:t>
            </w: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p>
        </w:tc>
      </w:tr>
      <w:tr w:rsidR="003262CF" w:rsidRPr="00517268" w:rsidTr="00223D9A">
        <w:tc>
          <w:tcPr>
            <w:tcW w:w="3715"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spacing w:line="216" w:lineRule="auto"/>
              <w:rPr>
                <w:rFonts w:eastAsia="Calibri"/>
              </w:rPr>
            </w:pPr>
            <w:r w:rsidRPr="00517268">
              <w:rPr>
                <w:rFonts w:eastAsia="Calibri"/>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длина – 28 см</w:t>
            </w:r>
          </w:p>
          <w:p w:rsidR="003262CF" w:rsidRPr="00517268" w:rsidRDefault="003262CF" w:rsidP="00223D9A">
            <w:pPr>
              <w:spacing w:line="216" w:lineRule="auto"/>
              <w:jc w:val="center"/>
              <w:rPr>
                <w:rFonts w:eastAsia="Calibri"/>
              </w:rPr>
            </w:pPr>
            <w:r w:rsidRPr="00517268">
              <w:rPr>
                <w:rFonts w:eastAsia="Calibri"/>
              </w:rPr>
              <w:t>ширина – 33 см</w:t>
            </w:r>
          </w:p>
          <w:p w:rsidR="003262CF" w:rsidRPr="00517268" w:rsidRDefault="003262CF" w:rsidP="00223D9A">
            <w:pPr>
              <w:spacing w:line="216" w:lineRule="auto"/>
              <w:jc w:val="center"/>
              <w:rPr>
                <w:rFonts w:eastAsia="Calibri"/>
              </w:rPr>
            </w:pPr>
            <w:r w:rsidRPr="00517268">
              <w:rPr>
                <w:rFonts w:eastAsia="Calibri"/>
              </w:rPr>
              <w:t>высота – 18 см</w:t>
            </w:r>
          </w:p>
        </w:tc>
      </w:tr>
    </w:tbl>
    <w:p w:rsidR="003262CF" w:rsidRPr="00517268" w:rsidRDefault="003262CF" w:rsidP="003262CF">
      <w:pPr>
        <w:tabs>
          <w:tab w:val="left" w:pos="0"/>
        </w:tabs>
        <w:spacing w:line="216" w:lineRule="auto"/>
        <w:jc w:val="both"/>
      </w:pPr>
    </w:p>
    <w:p w:rsidR="003262CF" w:rsidRPr="00517268" w:rsidRDefault="003262CF" w:rsidP="003262CF">
      <w:pPr>
        <w:tabs>
          <w:tab w:val="num" w:pos="1260"/>
        </w:tabs>
        <w:spacing w:line="216" w:lineRule="auto"/>
        <w:ind w:firstLine="540"/>
        <w:jc w:val="both"/>
        <w:rPr>
          <w:rFonts w:eastAsia="Calibri"/>
        </w:rPr>
      </w:pPr>
      <w:r w:rsidRPr="00517268">
        <w:t xml:space="preserve">2.17. </w:t>
      </w:r>
      <w:r w:rsidRPr="00517268">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517268">
        <w:t>Код ОКПД 2 (ОК) 034-2014 (КПЕС 2008)/Код КТРУ</w:t>
      </w:r>
      <w:r w:rsidRPr="00517268">
        <w:rPr>
          <w:rFonts w:eastAsia="Calibri"/>
        </w:rPr>
        <w:t xml:space="preserve"> и сопровождается знаками</w:t>
      </w:r>
      <w:r w:rsidRPr="00517268">
        <w:t xml:space="preserve"> «≤», «≥»,«&lt;», «&gt;»  (в различных комбинациях),а также одновременно союзом «и»,  участником закупки в заявке </w:t>
      </w:r>
      <w:r w:rsidRPr="00517268">
        <w:rPr>
          <w:rFonts w:eastAsia="Calibri"/>
        </w:rPr>
        <w:t>устанавливается конкретное значение.</w:t>
      </w:r>
    </w:p>
    <w:p w:rsidR="003262CF" w:rsidRPr="00517268" w:rsidRDefault="003262CF" w:rsidP="003262CF">
      <w:pPr>
        <w:tabs>
          <w:tab w:val="num" w:pos="1260"/>
        </w:tabs>
        <w:spacing w:line="216" w:lineRule="auto"/>
        <w:ind w:firstLine="540"/>
        <w:jc w:val="both"/>
        <w:rPr>
          <w:rFonts w:eastAsia="Calibri"/>
        </w:rPr>
      </w:pPr>
      <w:r w:rsidRPr="00517268">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rPr>
                <w:rFonts w:eastAsia="Calibri"/>
                <w:b/>
              </w:rPr>
            </w:pPr>
            <w:r w:rsidRPr="00517268">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3262CF" w:rsidRPr="00517268" w:rsidRDefault="003262CF" w:rsidP="00223D9A">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jc w:val="center"/>
              <w:rPr>
                <w:rFonts w:eastAsia="Calibri"/>
              </w:rPr>
            </w:pP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Объем,  см</w:t>
            </w:r>
            <w:r w:rsidRPr="00517268">
              <w:rPr>
                <w:color w:val="000000"/>
              </w:rPr>
              <w:t>³</w:t>
            </w:r>
            <w:r w:rsidRPr="00517268">
              <w:rPr>
                <w:color w:val="5B5B5B"/>
              </w:rPr>
              <w:t xml:space="preserve">;мл </w:t>
            </w:r>
          </w:p>
        </w:tc>
        <w:tc>
          <w:tcPr>
            <w:tcW w:w="31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bCs/>
                <w:iCs/>
              </w:rPr>
            </w:pPr>
            <w:r w:rsidRPr="00517268">
              <w:t>≥ 3.1 и  ≤ 5</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4</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rPr>
                <w:rFonts w:eastAsia="Calibri"/>
              </w:rPr>
            </w:pPr>
            <w:r w:rsidRPr="00517268">
              <w:lastRenderedPageBreak/>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3262CF" w:rsidRPr="00517268" w:rsidRDefault="003262CF" w:rsidP="00223D9A">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jc w:val="center"/>
              <w:rPr>
                <w:bCs/>
                <w:iCs/>
              </w:rPr>
            </w:pP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Объем,  см</w:t>
            </w:r>
            <w:r w:rsidRPr="00517268">
              <w:rPr>
                <w:color w:val="000000"/>
              </w:rPr>
              <w:t>³</w:t>
            </w:r>
            <w:r w:rsidRPr="00517268">
              <w:rPr>
                <w:color w:val="5B5B5B"/>
              </w:rPr>
              <w:t>;мл</w:t>
            </w:r>
          </w:p>
        </w:tc>
        <w:tc>
          <w:tcPr>
            <w:tcW w:w="31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pPr>
            <w:r w:rsidRPr="00517268">
              <w:t>≥ 3.1  ≤ 5</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3,1</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rPr>
                <w:rFonts w:eastAsia="Calibri"/>
                <w:b/>
                <w:bCs/>
              </w:rPr>
            </w:pPr>
            <w:r w:rsidRPr="00517268">
              <w:rPr>
                <w:b/>
                <w:bCs/>
              </w:rPr>
              <w:t xml:space="preserve">Трактор </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3262CF" w:rsidRPr="00517268" w:rsidRDefault="003262CF" w:rsidP="00223D9A">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jc w:val="center"/>
              <w:rPr>
                <w:bCs/>
                <w:iCs/>
              </w:rPr>
            </w:pP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 xml:space="preserve">Эксплуатационная масса, тонна;^метрическая тонна (1000 кг):   </w:t>
            </w:r>
          </w:p>
        </w:tc>
        <w:tc>
          <w:tcPr>
            <w:tcW w:w="31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pPr>
            <w:r w:rsidRPr="00517268">
              <w:t>&lt; 5</w:t>
            </w:r>
          </w:p>
        </w:tc>
        <w:tc>
          <w:tcPr>
            <w:tcW w:w="2693"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4</w:t>
            </w:r>
          </w:p>
        </w:tc>
      </w:tr>
    </w:tbl>
    <w:p w:rsidR="003262CF" w:rsidRPr="00517268" w:rsidRDefault="003262CF" w:rsidP="003262CF">
      <w:pPr>
        <w:tabs>
          <w:tab w:val="left" w:pos="0"/>
        </w:tabs>
        <w:spacing w:line="216" w:lineRule="auto"/>
        <w:ind w:firstLine="709"/>
        <w:jc w:val="both"/>
      </w:pPr>
    </w:p>
    <w:p w:rsidR="003262CF" w:rsidRPr="00517268" w:rsidRDefault="003262CF" w:rsidP="003262CF">
      <w:pPr>
        <w:tabs>
          <w:tab w:val="left" w:pos="0"/>
        </w:tabs>
        <w:spacing w:line="216" w:lineRule="auto"/>
        <w:ind w:firstLine="567"/>
        <w:jc w:val="both"/>
      </w:pPr>
      <w:r w:rsidRPr="00517268">
        <w:rPr>
          <w:rFonts w:eastAsia="Calibri"/>
        </w:rPr>
        <w:t xml:space="preserve">2.18. </w:t>
      </w:r>
      <w:r w:rsidRPr="00517268">
        <w:t xml:space="preserve">Если в </w:t>
      </w:r>
      <w:r w:rsidRPr="00517268">
        <w:rPr>
          <w:rFonts w:eastAsia="Calibri"/>
        </w:rPr>
        <w:t xml:space="preserve">электронном документе «Описание объекта закупки» </w:t>
      </w:r>
      <w:r w:rsidRPr="00517268">
        <w:t xml:space="preserve">значение </w:t>
      </w:r>
      <w:r w:rsidRPr="00517268">
        <w:rPr>
          <w:rFonts w:eastAsia="Calibri"/>
        </w:rPr>
        <w:t>характеристики товара</w:t>
      </w:r>
      <w:r w:rsidRPr="00517268">
        <w:t xml:space="preserve"> установлено с применением фраз «от», «до» участником закупки в заявке </w:t>
      </w:r>
      <w:r w:rsidRPr="00517268">
        <w:rPr>
          <w:b/>
        </w:rPr>
        <w:t>значение характеристики товара остается не измененным</w:t>
      </w:r>
      <w:r w:rsidRPr="00517268">
        <w:t xml:space="preserve">. </w:t>
      </w:r>
    </w:p>
    <w:p w:rsidR="003262CF" w:rsidRPr="00517268" w:rsidRDefault="003262CF" w:rsidP="003262CF">
      <w:pPr>
        <w:widowControl w:val="0"/>
        <w:adjustRightInd w:val="0"/>
        <w:spacing w:line="216" w:lineRule="auto"/>
        <w:ind w:right="-57" w:firstLine="708"/>
        <w:jc w:val="both"/>
        <w:textAlignment w:val="baseline"/>
      </w:pPr>
      <w:r w:rsidRPr="00517268">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hideMark/>
          </w:tcPr>
          <w:p w:rsidR="003262CF" w:rsidRPr="00517268" w:rsidRDefault="003262CF" w:rsidP="00223D9A">
            <w:pPr>
              <w:widowControl w:val="0"/>
              <w:adjustRightInd w:val="0"/>
              <w:spacing w:line="216" w:lineRule="auto"/>
              <w:ind w:right="-57"/>
              <w:jc w:val="center"/>
              <w:textAlignment w:val="baseline"/>
            </w:pPr>
            <w:r w:rsidRPr="00517268">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hideMark/>
          </w:tcPr>
          <w:p w:rsidR="003262CF" w:rsidRPr="00517268" w:rsidRDefault="003262CF" w:rsidP="00223D9A">
            <w:pPr>
              <w:widowControl w:val="0"/>
              <w:adjustRightInd w:val="0"/>
              <w:spacing w:line="216" w:lineRule="auto"/>
              <w:ind w:right="-57"/>
              <w:jc w:val="center"/>
              <w:textAlignment w:val="baseline"/>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hideMark/>
          </w:tcPr>
          <w:p w:rsidR="003262CF" w:rsidRPr="00517268" w:rsidRDefault="003262CF" w:rsidP="00223D9A">
            <w:pPr>
              <w:widowControl w:val="0"/>
              <w:adjustRightInd w:val="0"/>
              <w:spacing w:line="216" w:lineRule="auto"/>
              <w:ind w:right="-57"/>
              <w:jc w:val="center"/>
              <w:textAlignment w:val="baseline"/>
            </w:pPr>
            <w:r w:rsidRPr="00517268">
              <w:rPr>
                <w:rFonts w:eastAsia="Calibri"/>
              </w:rPr>
              <w:t>Предоставляемая участником закупки информация о товаре</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262CF" w:rsidRPr="00517268" w:rsidRDefault="003262CF" w:rsidP="00223D9A">
            <w:pPr>
              <w:widowControl w:val="0"/>
              <w:adjustRightInd w:val="0"/>
              <w:spacing w:line="216" w:lineRule="auto"/>
              <w:ind w:right="-57"/>
              <w:jc w:val="both"/>
              <w:textAlignment w:val="baseline"/>
              <w:rPr>
                <w:b/>
              </w:rPr>
            </w:pPr>
            <w:r w:rsidRPr="00517268">
              <w:rPr>
                <w:b/>
              </w:rPr>
              <w:t xml:space="preserve">Кружка </w:t>
            </w:r>
            <w:proofErr w:type="spellStart"/>
            <w:r w:rsidRPr="00517268">
              <w:rPr>
                <w:b/>
              </w:rPr>
              <w:t>Эсмарха</w:t>
            </w:r>
            <w:proofErr w:type="spellEnd"/>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3262CF" w:rsidRPr="00517268" w:rsidRDefault="003262CF" w:rsidP="00223D9A">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3262CF" w:rsidRPr="00517268" w:rsidRDefault="003262CF" w:rsidP="00223D9A">
            <w:pPr>
              <w:widowControl w:val="0"/>
              <w:adjustRightInd w:val="0"/>
              <w:spacing w:line="216" w:lineRule="auto"/>
              <w:ind w:right="-57" w:firstLine="708"/>
              <w:jc w:val="center"/>
              <w:textAlignment w:val="baseline"/>
            </w:pP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hideMark/>
          </w:tcPr>
          <w:p w:rsidR="003262CF" w:rsidRPr="00517268" w:rsidRDefault="003262CF" w:rsidP="00223D9A">
            <w:pPr>
              <w:widowControl w:val="0"/>
              <w:adjustRightInd w:val="0"/>
              <w:spacing w:line="216" w:lineRule="auto"/>
              <w:ind w:right="-57"/>
              <w:jc w:val="both"/>
              <w:textAlignment w:val="baseline"/>
            </w:pPr>
            <w:r w:rsidRPr="00517268">
              <w:t>Градуировка на мешке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3262CF" w:rsidRPr="00517268" w:rsidRDefault="003262CF" w:rsidP="00223D9A">
            <w:pPr>
              <w:widowControl w:val="0"/>
              <w:adjustRightInd w:val="0"/>
              <w:spacing w:line="216" w:lineRule="auto"/>
              <w:ind w:right="-57"/>
              <w:jc w:val="center"/>
              <w:textAlignment w:val="baseline"/>
            </w:pPr>
            <w:r w:rsidRPr="00517268">
              <w:t>от 50 мл</w:t>
            </w:r>
          </w:p>
        </w:tc>
        <w:tc>
          <w:tcPr>
            <w:tcW w:w="2693" w:type="dxa"/>
            <w:tcBorders>
              <w:top w:val="single" w:sz="4" w:space="0" w:color="auto"/>
              <w:left w:val="double" w:sz="6" w:space="0" w:color="auto"/>
              <w:bottom w:val="single" w:sz="4" w:space="0" w:color="auto"/>
              <w:right w:val="single" w:sz="4" w:space="0" w:color="auto"/>
            </w:tcBorders>
            <w:vAlign w:val="center"/>
            <w:hideMark/>
          </w:tcPr>
          <w:p w:rsidR="003262CF" w:rsidRPr="00517268" w:rsidRDefault="003262CF" w:rsidP="00223D9A">
            <w:pPr>
              <w:widowControl w:val="0"/>
              <w:adjustRightInd w:val="0"/>
              <w:spacing w:line="216" w:lineRule="auto"/>
              <w:ind w:right="-57"/>
              <w:jc w:val="center"/>
              <w:textAlignment w:val="baseline"/>
            </w:pPr>
            <w:r w:rsidRPr="00517268">
              <w:t>от 50 мл</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262CF" w:rsidRPr="00517268" w:rsidRDefault="003262CF" w:rsidP="00223D9A">
            <w:pPr>
              <w:widowControl w:val="0"/>
              <w:adjustRightInd w:val="0"/>
              <w:spacing w:line="216" w:lineRule="auto"/>
              <w:ind w:right="-57"/>
              <w:jc w:val="both"/>
              <w:textAlignment w:val="baseline"/>
              <w:rPr>
                <w:b/>
              </w:rPr>
            </w:pPr>
            <w:r w:rsidRPr="00517268">
              <w:rPr>
                <w:b/>
              </w:rPr>
              <w:t>Повязка ранозаживляющая</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3262CF" w:rsidRPr="00517268" w:rsidRDefault="003262CF" w:rsidP="00223D9A">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3262CF" w:rsidRPr="00517268" w:rsidRDefault="003262CF" w:rsidP="00223D9A">
            <w:pPr>
              <w:widowControl w:val="0"/>
              <w:adjustRightInd w:val="0"/>
              <w:spacing w:line="216" w:lineRule="auto"/>
              <w:ind w:right="-57"/>
              <w:jc w:val="center"/>
              <w:textAlignment w:val="baseline"/>
            </w:pP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hideMark/>
          </w:tcPr>
          <w:p w:rsidR="003262CF" w:rsidRPr="00517268" w:rsidRDefault="003262CF" w:rsidP="00223D9A">
            <w:pPr>
              <w:widowControl w:val="0"/>
              <w:adjustRightInd w:val="0"/>
              <w:spacing w:line="216" w:lineRule="auto"/>
              <w:ind w:right="-57"/>
              <w:jc w:val="both"/>
              <w:textAlignment w:val="baseline"/>
            </w:pPr>
            <w:r w:rsidRPr="00517268">
              <w:t>Время нахождения повязки на ране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3262CF" w:rsidRPr="00517268" w:rsidRDefault="003262CF" w:rsidP="00223D9A">
            <w:pPr>
              <w:widowControl w:val="0"/>
              <w:adjustRightInd w:val="0"/>
              <w:spacing w:line="216" w:lineRule="auto"/>
              <w:ind w:right="-57"/>
              <w:jc w:val="center"/>
              <w:textAlignment w:val="baseline"/>
            </w:pPr>
            <w:r w:rsidRPr="00517268">
              <w:t>до 3-х дней</w:t>
            </w:r>
          </w:p>
        </w:tc>
        <w:tc>
          <w:tcPr>
            <w:tcW w:w="2693" w:type="dxa"/>
            <w:tcBorders>
              <w:top w:val="single" w:sz="4" w:space="0" w:color="auto"/>
              <w:left w:val="double" w:sz="6" w:space="0" w:color="auto"/>
              <w:bottom w:val="single" w:sz="4" w:space="0" w:color="auto"/>
              <w:right w:val="single" w:sz="4" w:space="0" w:color="auto"/>
            </w:tcBorders>
            <w:vAlign w:val="center"/>
            <w:hideMark/>
          </w:tcPr>
          <w:p w:rsidR="003262CF" w:rsidRPr="00517268" w:rsidRDefault="003262CF" w:rsidP="00223D9A">
            <w:pPr>
              <w:widowControl w:val="0"/>
              <w:adjustRightInd w:val="0"/>
              <w:spacing w:line="216" w:lineRule="auto"/>
              <w:ind w:right="-57"/>
              <w:jc w:val="center"/>
              <w:textAlignment w:val="baseline"/>
            </w:pPr>
            <w:r w:rsidRPr="00517268">
              <w:t>до 3 –х дней</w:t>
            </w:r>
          </w:p>
        </w:tc>
      </w:tr>
    </w:tbl>
    <w:p w:rsidR="003262CF" w:rsidRPr="00517268" w:rsidRDefault="003262CF" w:rsidP="003262CF">
      <w:pPr>
        <w:tabs>
          <w:tab w:val="num" w:pos="1260"/>
        </w:tabs>
        <w:spacing w:line="216" w:lineRule="auto"/>
        <w:ind w:firstLine="540"/>
        <w:jc w:val="both"/>
        <w:rPr>
          <w:rFonts w:eastAsia="Calibri"/>
        </w:rPr>
      </w:pPr>
    </w:p>
    <w:p w:rsidR="003262CF" w:rsidRPr="00517268" w:rsidRDefault="003262CF" w:rsidP="003262CF">
      <w:pPr>
        <w:tabs>
          <w:tab w:val="num" w:pos="1260"/>
        </w:tabs>
        <w:spacing w:line="216" w:lineRule="auto"/>
        <w:ind w:firstLine="540"/>
        <w:jc w:val="both"/>
        <w:rPr>
          <w:rFonts w:eastAsia="Calibri"/>
        </w:rPr>
      </w:pPr>
      <w:r w:rsidRPr="00517268">
        <w:rPr>
          <w:rFonts w:eastAsia="Calibri"/>
        </w:rPr>
        <w:t>2.19.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517268">
        <w:t>Код ОКПД 2 (ОК) 034-2014 (КПЕС 2008)/Код КТРУ</w:t>
      </w:r>
      <w:r w:rsidRPr="00517268">
        <w:rPr>
          <w:rFonts w:eastAsia="Calibri"/>
        </w:rPr>
        <w:t xml:space="preserve"> и сопровождается фразой</w:t>
      </w:r>
      <w:r w:rsidRPr="00517268">
        <w:t xml:space="preserve"> «и более», участником закупки в заявке </w:t>
      </w:r>
      <w:r w:rsidRPr="00517268">
        <w:rPr>
          <w:rFonts w:eastAsia="Calibri"/>
        </w:rPr>
        <w:t>устанавливается конкретное значение.</w:t>
      </w:r>
    </w:p>
    <w:p w:rsidR="003262CF" w:rsidRPr="00517268" w:rsidRDefault="003262CF" w:rsidP="003262CF">
      <w:pPr>
        <w:tabs>
          <w:tab w:val="num" w:pos="1260"/>
        </w:tabs>
        <w:spacing w:line="216" w:lineRule="auto"/>
        <w:ind w:firstLine="540"/>
        <w:jc w:val="both"/>
        <w:rPr>
          <w:rFonts w:eastAsia="Calibri"/>
        </w:rPr>
      </w:pPr>
      <w:r w:rsidRPr="00517268">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323"/>
        <w:gridCol w:w="2551"/>
      </w:tblGrid>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hideMark/>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323" w:type="dxa"/>
            <w:tcBorders>
              <w:top w:val="single" w:sz="4" w:space="0" w:color="auto"/>
              <w:left w:val="single" w:sz="4" w:space="0" w:color="auto"/>
              <w:bottom w:val="single" w:sz="4" w:space="0" w:color="auto"/>
              <w:right w:val="double" w:sz="6" w:space="0" w:color="auto"/>
            </w:tcBorders>
            <w:vAlign w:val="center"/>
            <w:hideMark/>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551" w:type="dxa"/>
            <w:tcBorders>
              <w:top w:val="single" w:sz="4" w:space="0" w:color="auto"/>
              <w:left w:val="double" w:sz="6" w:space="0" w:color="auto"/>
              <w:bottom w:val="single" w:sz="4" w:space="0" w:color="auto"/>
              <w:right w:val="single" w:sz="4" w:space="0" w:color="auto"/>
            </w:tcBorders>
            <w:vAlign w:val="center"/>
            <w:hideMark/>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62CF" w:rsidRPr="00517268" w:rsidRDefault="003262CF" w:rsidP="00223D9A">
            <w:pPr>
              <w:spacing w:line="216" w:lineRule="auto"/>
              <w:jc w:val="both"/>
              <w:rPr>
                <w:rFonts w:eastAsia="Calibri"/>
                <w:b/>
              </w:rPr>
            </w:pPr>
            <w:r w:rsidRPr="00517268">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3262CF" w:rsidRPr="00517268" w:rsidRDefault="003262CF" w:rsidP="00223D9A">
            <w:pPr>
              <w:spacing w:line="216" w:lineRule="auto"/>
              <w:jc w:val="center"/>
              <w:rPr>
                <w:rFonts w:eastAsia="Calibri"/>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jc w:val="center"/>
              <w:rPr>
                <w:rFonts w:eastAsia="Calibri"/>
              </w:rPr>
            </w:pP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hideMark/>
          </w:tcPr>
          <w:p w:rsidR="003262CF" w:rsidRPr="00517268" w:rsidRDefault="003262CF" w:rsidP="00223D9A">
            <w:pPr>
              <w:spacing w:line="216" w:lineRule="auto"/>
              <w:jc w:val="both"/>
              <w:rPr>
                <w:rFonts w:eastAsia="Calibri"/>
              </w:rPr>
            </w:pPr>
            <w:r w:rsidRPr="00517268">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3262CF" w:rsidRPr="00517268" w:rsidRDefault="003262CF" w:rsidP="00223D9A">
            <w:pPr>
              <w:spacing w:line="216" w:lineRule="auto"/>
              <w:jc w:val="center"/>
              <w:rPr>
                <w:bCs/>
                <w:iCs/>
              </w:rPr>
            </w:pPr>
            <w:r w:rsidRPr="00517268">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3262CF" w:rsidRPr="00517268" w:rsidRDefault="003262CF" w:rsidP="00223D9A">
            <w:pPr>
              <w:spacing w:line="216" w:lineRule="auto"/>
              <w:jc w:val="center"/>
              <w:rPr>
                <w:bCs/>
                <w:iCs/>
              </w:rPr>
            </w:pPr>
            <w:r w:rsidRPr="00517268">
              <w:rPr>
                <w:bCs/>
                <w:iCs/>
              </w:rPr>
              <w:t>2</w:t>
            </w: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62CF" w:rsidRPr="00517268" w:rsidRDefault="003262CF" w:rsidP="00223D9A">
            <w:pPr>
              <w:spacing w:line="216" w:lineRule="auto"/>
              <w:jc w:val="both"/>
            </w:pPr>
            <w:r w:rsidRPr="00517268">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3262CF" w:rsidRPr="00517268" w:rsidRDefault="003262CF" w:rsidP="00223D9A">
            <w:pPr>
              <w:spacing w:line="216" w:lineRule="auto"/>
              <w:jc w:val="cente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jc w:val="center"/>
              <w:rPr>
                <w:bCs/>
                <w:iCs/>
              </w:rPr>
            </w:pPr>
          </w:p>
        </w:tc>
      </w:tr>
      <w:tr w:rsidR="003262CF" w:rsidRPr="00517268" w:rsidTr="00223D9A">
        <w:tc>
          <w:tcPr>
            <w:tcW w:w="3652" w:type="dxa"/>
            <w:tcBorders>
              <w:top w:val="single" w:sz="4" w:space="0" w:color="auto"/>
              <w:left w:val="single" w:sz="4" w:space="0" w:color="auto"/>
              <w:bottom w:val="single" w:sz="4" w:space="0" w:color="auto"/>
              <w:right w:val="single" w:sz="4" w:space="0" w:color="auto"/>
            </w:tcBorders>
            <w:vAlign w:val="center"/>
            <w:hideMark/>
          </w:tcPr>
          <w:p w:rsidR="003262CF" w:rsidRPr="00517268" w:rsidRDefault="003262CF" w:rsidP="00223D9A">
            <w:pPr>
              <w:spacing w:line="216" w:lineRule="auto"/>
              <w:jc w:val="both"/>
              <w:rPr>
                <w:rFonts w:eastAsia="Calibri"/>
              </w:rPr>
            </w:pPr>
            <w:r w:rsidRPr="00517268">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3262CF" w:rsidRPr="00517268" w:rsidRDefault="003262CF" w:rsidP="00223D9A">
            <w:pPr>
              <w:spacing w:line="216" w:lineRule="auto"/>
              <w:jc w:val="center"/>
              <w:rPr>
                <w:bCs/>
                <w:iCs/>
              </w:rPr>
            </w:pPr>
            <w:r w:rsidRPr="00517268">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3262CF" w:rsidRPr="00517268" w:rsidRDefault="003262CF" w:rsidP="00223D9A">
            <w:pPr>
              <w:spacing w:line="216" w:lineRule="auto"/>
              <w:jc w:val="center"/>
              <w:rPr>
                <w:bCs/>
                <w:iCs/>
              </w:rPr>
            </w:pPr>
            <w:r w:rsidRPr="00517268">
              <w:rPr>
                <w:bCs/>
                <w:iCs/>
              </w:rPr>
              <w:t>3</w:t>
            </w:r>
          </w:p>
        </w:tc>
      </w:tr>
    </w:tbl>
    <w:p w:rsidR="003262CF" w:rsidRPr="00517268" w:rsidRDefault="003262CF" w:rsidP="003262CF">
      <w:pPr>
        <w:tabs>
          <w:tab w:val="left" w:pos="0"/>
        </w:tabs>
        <w:spacing w:line="216" w:lineRule="auto"/>
        <w:ind w:firstLine="709"/>
        <w:jc w:val="both"/>
      </w:pPr>
    </w:p>
    <w:p w:rsidR="003262CF" w:rsidRPr="00517268" w:rsidRDefault="003262CF" w:rsidP="003262CF">
      <w:pPr>
        <w:tabs>
          <w:tab w:val="left" w:pos="0"/>
        </w:tabs>
        <w:spacing w:line="216" w:lineRule="auto"/>
        <w:ind w:firstLine="567"/>
        <w:jc w:val="both"/>
        <w:rPr>
          <w:snapToGrid w:val="0"/>
          <w:kern w:val="2"/>
          <w:lang w:eastAsia="ar-SA"/>
        </w:rPr>
      </w:pPr>
      <w:r w:rsidRPr="00517268">
        <w:t xml:space="preserve">2.20. </w:t>
      </w:r>
      <w:r w:rsidRPr="00517268">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517268">
        <w:t xml:space="preserve">Код позиции КТРУ, Код ОКПД 2 ОК 034-2014 (КПЕС 2008)» </w:t>
      </w:r>
      <w:r w:rsidRPr="00517268">
        <w:rPr>
          <w:rFonts w:eastAsia="Calibri"/>
        </w:rPr>
        <w:t xml:space="preserve">и сопровождается знаками </w:t>
      </w:r>
      <w:r w:rsidRPr="00517268">
        <w:t>«</w:t>
      </w:r>
      <w:r w:rsidRPr="00517268">
        <w:rPr>
          <w:lang w:val="en-US"/>
        </w:rPr>
        <w:t>min</w:t>
      </w:r>
      <w:r w:rsidRPr="00517268">
        <w:t xml:space="preserve"> - ≥» «</w:t>
      </w:r>
      <w:r w:rsidRPr="00517268">
        <w:rPr>
          <w:lang w:val="en-US"/>
        </w:rPr>
        <w:t>ma</w:t>
      </w:r>
      <w:r w:rsidRPr="00517268">
        <w:t xml:space="preserve">x - ≤» (в различных комбинациях), «максимальное» «минимальное»,  участником закупки в заявке </w:t>
      </w:r>
      <w:r w:rsidRPr="00517268">
        <w:rPr>
          <w:rFonts w:eastAsia="Calibri"/>
        </w:rPr>
        <w:t>устанавливается конкретное значение</w:t>
      </w:r>
      <w:r w:rsidRPr="00517268">
        <w:rPr>
          <w:snapToGrid w:val="0"/>
          <w:kern w:val="2"/>
          <w:lang w:eastAsia="ar-SA"/>
        </w:rPr>
        <w:t>.</w:t>
      </w:r>
    </w:p>
    <w:p w:rsidR="003262CF" w:rsidRPr="00517268" w:rsidRDefault="003262CF" w:rsidP="003262CF">
      <w:pPr>
        <w:tabs>
          <w:tab w:val="num" w:pos="1260"/>
        </w:tabs>
        <w:spacing w:line="216" w:lineRule="auto"/>
        <w:ind w:firstLine="540"/>
        <w:jc w:val="both"/>
        <w:rPr>
          <w:rFonts w:eastAsia="Calibri"/>
        </w:rPr>
      </w:pPr>
      <w:r w:rsidRPr="00517268">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622"/>
      </w:tblGrid>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rPr>
                <w:rFonts w:eastAsia="Calibri"/>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622"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rFonts w:eastAsia="Calibri"/>
              </w:rPr>
            </w:pPr>
            <w:r w:rsidRPr="00517268">
              <w:rPr>
                <w:rFonts w:eastAsia="Calibri"/>
              </w:rPr>
              <w:t>Предоставляемая участником закупки информация о товаре</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jc w:val="both"/>
              <w:rPr>
                <w:rFonts w:eastAsia="Calibri"/>
                <w:b/>
              </w:rPr>
            </w:pPr>
            <w:r w:rsidRPr="00517268">
              <w:t xml:space="preserve">Скобы для </w:t>
            </w:r>
            <w:proofErr w:type="spellStart"/>
            <w:r w:rsidRPr="00517268">
              <w:t>степлера</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3262CF" w:rsidRPr="00517268" w:rsidRDefault="003262CF" w:rsidP="00223D9A">
            <w:pPr>
              <w:spacing w:line="216" w:lineRule="auto"/>
              <w:jc w:val="center"/>
              <w:rPr>
                <w:rFonts w:eastAsia="Calibri"/>
              </w:rPr>
            </w:pPr>
          </w:p>
        </w:tc>
        <w:tc>
          <w:tcPr>
            <w:tcW w:w="2622" w:type="dxa"/>
            <w:tcBorders>
              <w:top w:val="single" w:sz="4" w:space="0" w:color="auto"/>
              <w:left w:val="double" w:sz="6" w:space="0" w:color="auto"/>
              <w:bottom w:val="single" w:sz="4" w:space="0" w:color="auto"/>
              <w:right w:val="single" w:sz="4" w:space="0" w:color="auto"/>
            </w:tcBorders>
            <w:shd w:val="clear" w:color="auto" w:fill="BFBFBF"/>
            <w:vAlign w:val="center"/>
          </w:tcPr>
          <w:p w:rsidR="003262CF" w:rsidRPr="00517268" w:rsidRDefault="003262CF" w:rsidP="00223D9A">
            <w:pPr>
              <w:spacing w:line="216" w:lineRule="auto"/>
              <w:jc w:val="center"/>
              <w:rPr>
                <w:rFonts w:eastAsia="Calibri"/>
              </w:rPr>
            </w:pP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pPr>
            <w:r w:rsidRPr="00517268">
              <w:rPr>
                <w:rFonts w:eastAsia="Calibri"/>
              </w:rPr>
              <w:t>Количество в упаковке,</w:t>
            </w:r>
          </w:p>
          <w:p w:rsidR="003262CF" w:rsidRPr="00517268" w:rsidRDefault="003262CF" w:rsidP="00223D9A">
            <w:pPr>
              <w:spacing w:line="216" w:lineRule="auto"/>
              <w:rPr>
                <w:rFonts w:eastAsia="Calibri"/>
              </w:rPr>
            </w:pPr>
            <w:r w:rsidRPr="00517268">
              <w:rPr>
                <w:rFonts w:eastAsia="Calibri"/>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pPr>
            <w:r w:rsidRPr="00517268">
              <w:rPr>
                <w:lang w:val="en-US"/>
              </w:rPr>
              <w:t xml:space="preserve">min - </w:t>
            </w:r>
            <w:r w:rsidRPr="00517268">
              <w:t xml:space="preserve">≥ </w:t>
            </w:r>
            <w:r w:rsidRPr="00517268">
              <w:rPr>
                <w:lang w:val="en-US"/>
              </w:rPr>
              <w:t xml:space="preserve">1000 </w:t>
            </w:r>
            <w:r w:rsidRPr="00517268">
              <w:t>шт.</w:t>
            </w:r>
          </w:p>
          <w:p w:rsidR="003262CF" w:rsidRPr="00517268" w:rsidRDefault="003262CF" w:rsidP="00223D9A">
            <w:pPr>
              <w:spacing w:line="216" w:lineRule="auto"/>
              <w:jc w:val="center"/>
              <w:rPr>
                <w:bCs/>
                <w:iCs/>
              </w:rPr>
            </w:pPr>
            <w:r w:rsidRPr="00517268">
              <w:rPr>
                <w:lang w:val="en-US"/>
              </w:rPr>
              <w:t>ma</w:t>
            </w:r>
            <w:r w:rsidRPr="00517268">
              <w:t>x - ≤ 5000 шт.</w:t>
            </w:r>
          </w:p>
        </w:tc>
        <w:tc>
          <w:tcPr>
            <w:tcW w:w="2622"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1000 шт.</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pPr>
            <w:r w:rsidRPr="00517268">
              <w:rPr>
                <w:rFonts w:eastAsia="Calibri"/>
              </w:rPr>
              <w:t>Количество в упаковке,</w:t>
            </w:r>
            <w:r w:rsidRPr="00517268">
              <w:rPr>
                <w:lang w:val="en-US"/>
              </w:rPr>
              <w:t>min</w:t>
            </w:r>
          </w:p>
          <w:p w:rsidR="003262CF" w:rsidRPr="00517268" w:rsidRDefault="003262CF" w:rsidP="00223D9A">
            <w:pPr>
              <w:spacing w:line="216" w:lineRule="auto"/>
              <w:rPr>
                <w:rFonts w:eastAsia="Calibri"/>
              </w:rPr>
            </w:pPr>
            <w:r w:rsidRPr="00517268">
              <w:rPr>
                <w:rFonts w:eastAsia="Calibri"/>
              </w:rPr>
              <w:lastRenderedPageBreak/>
              <w:t>Количество в упаковке,</w:t>
            </w:r>
            <w:r w:rsidRPr="00517268">
              <w:rPr>
                <w:lang w:val="en-US"/>
              </w:rPr>
              <w:t>ma</w:t>
            </w:r>
            <w:r w:rsidRPr="00517268">
              <w:t>x</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pPr>
            <w:r w:rsidRPr="00517268">
              <w:lastRenderedPageBreak/>
              <w:t xml:space="preserve">≥ </w:t>
            </w:r>
            <w:r w:rsidRPr="00517268">
              <w:rPr>
                <w:lang w:val="en-US"/>
              </w:rPr>
              <w:t xml:space="preserve">1000 </w:t>
            </w:r>
            <w:r w:rsidRPr="00517268">
              <w:t>шт.</w:t>
            </w:r>
          </w:p>
          <w:p w:rsidR="003262CF" w:rsidRPr="00517268" w:rsidRDefault="003262CF" w:rsidP="00223D9A">
            <w:pPr>
              <w:spacing w:line="216" w:lineRule="auto"/>
              <w:jc w:val="center"/>
              <w:rPr>
                <w:bCs/>
                <w:iCs/>
              </w:rPr>
            </w:pPr>
            <w:r w:rsidRPr="00517268">
              <w:lastRenderedPageBreak/>
              <w:t>≤ 5000 шт.</w:t>
            </w:r>
          </w:p>
        </w:tc>
        <w:tc>
          <w:tcPr>
            <w:tcW w:w="2622"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lastRenderedPageBreak/>
              <w:t>3000 шт.</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lastRenderedPageBreak/>
              <w:t>Количество регистрируемых каналов, максимальное</w:t>
            </w:r>
          </w:p>
          <w:p w:rsidR="003262CF" w:rsidRPr="00517268" w:rsidRDefault="003262CF" w:rsidP="00223D9A">
            <w:pPr>
              <w:spacing w:line="216" w:lineRule="auto"/>
              <w:rPr>
                <w:rFonts w:eastAsia="Calibri"/>
              </w:rPr>
            </w:pPr>
            <w:r w:rsidRPr="00517268">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pPr>
            <w:r w:rsidRPr="00517268">
              <w:t>15 шт.</w:t>
            </w:r>
          </w:p>
          <w:p w:rsidR="003262CF" w:rsidRPr="00517268" w:rsidRDefault="003262CF" w:rsidP="00223D9A">
            <w:pPr>
              <w:spacing w:line="216" w:lineRule="auto"/>
              <w:jc w:val="center"/>
            </w:pPr>
          </w:p>
          <w:p w:rsidR="003262CF" w:rsidRPr="00517268" w:rsidRDefault="003262CF" w:rsidP="00223D9A">
            <w:pPr>
              <w:spacing w:line="216" w:lineRule="auto"/>
              <w:jc w:val="center"/>
            </w:pPr>
            <w:r w:rsidRPr="00517268">
              <w:t xml:space="preserve">12 </w:t>
            </w:r>
            <w:proofErr w:type="spellStart"/>
            <w:r w:rsidRPr="00517268">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15 шт.</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spacing w:line="216" w:lineRule="auto"/>
              <w:rPr>
                <w:rFonts w:eastAsia="Calibri"/>
              </w:rPr>
            </w:pPr>
            <w:r w:rsidRPr="00517268">
              <w:rPr>
                <w:rFonts w:eastAsia="Calibri"/>
              </w:rPr>
              <w:t>Количество регистрируемых каналов, максимальное</w:t>
            </w:r>
          </w:p>
          <w:p w:rsidR="003262CF" w:rsidRPr="00517268" w:rsidRDefault="003262CF" w:rsidP="00223D9A">
            <w:pPr>
              <w:spacing w:line="216" w:lineRule="auto"/>
              <w:rPr>
                <w:rFonts w:eastAsia="Calibri"/>
              </w:rPr>
            </w:pPr>
            <w:r w:rsidRPr="00517268">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spacing w:line="216" w:lineRule="auto"/>
              <w:jc w:val="center"/>
            </w:pPr>
            <w:r w:rsidRPr="00517268">
              <w:t>15 шт.</w:t>
            </w:r>
          </w:p>
          <w:p w:rsidR="003262CF" w:rsidRPr="00517268" w:rsidRDefault="003262CF" w:rsidP="00223D9A">
            <w:pPr>
              <w:spacing w:line="216" w:lineRule="auto"/>
              <w:jc w:val="center"/>
            </w:pPr>
          </w:p>
          <w:p w:rsidR="003262CF" w:rsidRPr="00517268" w:rsidRDefault="003262CF" w:rsidP="00223D9A">
            <w:pPr>
              <w:spacing w:line="216" w:lineRule="auto"/>
              <w:jc w:val="center"/>
            </w:pPr>
            <w:r w:rsidRPr="00517268">
              <w:t xml:space="preserve">12 </w:t>
            </w:r>
            <w:proofErr w:type="spellStart"/>
            <w:r w:rsidRPr="00517268">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spacing w:line="216" w:lineRule="auto"/>
              <w:jc w:val="center"/>
              <w:rPr>
                <w:bCs/>
                <w:iCs/>
              </w:rPr>
            </w:pPr>
            <w:r w:rsidRPr="00517268">
              <w:rPr>
                <w:bCs/>
                <w:iCs/>
              </w:rPr>
              <w:t>14 шт.</w:t>
            </w:r>
          </w:p>
        </w:tc>
      </w:tr>
    </w:tbl>
    <w:p w:rsidR="003262CF" w:rsidRPr="00517268" w:rsidRDefault="003262CF" w:rsidP="003262CF">
      <w:pPr>
        <w:tabs>
          <w:tab w:val="num" w:pos="1260"/>
        </w:tabs>
        <w:spacing w:line="216" w:lineRule="auto"/>
        <w:ind w:right="15" w:firstLine="709"/>
        <w:contextualSpacing/>
        <w:jc w:val="both"/>
        <w:rPr>
          <w:snapToGrid w:val="0"/>
          <w:kern w:val="2"/>
          <w:lang w:eastAsia="ar-SA"/>
        </w:rPr>
      </w:pPr>
      <w:r w:rsidRPr="00517268">
        <w:t xml:space="preserve">2.21. </w:t>
      </w:r>
      <w:r w:rsidRPr="00517268">
        <w:rPr>
          <w:rFonts w:eastAsia="Calibri"/>
        </w:rPr>
        <w:t>Значения характеристик (показателей) товара</w:t>
      </w:r>
      <w:r w:rsidRPr="00517268">
        <w:rPr>
          <w:snapToGrid w:val="0"/>
          <w:kern w:val="2"/>
          <w:lang w:eastAsia="ar-SA"/>
        </w:rPr>
        <w:t>, которые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w:t>
      </w:r>
      <w:proofErr w:type="spellStart"/>
      <w:r w:rsidRPr="00517268">
        <w:rPr>
          <w:snapToGrid w:val="0"/>
          <w:kern w:val="2"/>
          <w:lang w:eastAsia="ar-SA"/>
        </w:rPr>
        <w:t>min</w:t>
      </w:r>
      <w:proofErr w:type="spellEnd"/>
      <w:r w:rsidRPr="00517268">
        <w:rPr>
          <w:snapToGrid w:val="0"/>
          <w:kern w:val="2"/>
          <w:lang w:eastAsia="ar-SA"/>
        </w:rPr>
        <w:t>», «</w:t>
      </w:r>
      <w:proofErr w:type="spellStart"/>
      <w:r w:rsidRPr="00517268">
        <w:rPr>
          <w:snapToGrid w:val="0"/>
          <w:kern w:val="2"/>
          <w:lang w:eastAsia="ar-SA"/>
        </w:rPr>
        <w:t>max</w:t>
      </w:r>
      <w:proofErr w:type="spellEnd"/>
      <w:r w:rsidRPr="00517268">
        <w:rPr>
          <w:snapToGrid w:val="0"/>
          <w:kern w:val="2"/>
          <w:lang w:eastAsia="ar-SA"/>
        </w:rPr>
        <w:t xml:space="preserve">», «не ниже», «не выше», «не уже», «не шире», «аналог», «эквивалент», «или», «и/или», </w:t>
      </w:r>
      <w:r w:rsidRPr="00517268">
        <w:t>«≤», «≥»,«&lt;», «&gt;»</w:t>
      </w:r>
      <w:r w:rsidRPr="00517268">
        <w:rPr>
          <w:snapToGrid w:val="0"/>
          <w:kern w:val="2"/>
          <w:lang w:eastAsia="ar-SA"/>
        </w:rPr>
        <w:t xml:space="preserve">. </w:t>
      </w:r>
    </w:p>
    <w:p w:rsidR="003262CF" w:rsidRPr="00517268" w:rsidRDefault="003262CF" w:rsidP="003262CF">
      <w:pPr>
        <w:tabs>
          <w:tab w:val="num" w:pos="1260"/>
        </w:tabs>
        <w:spacing w:line="216" w:lineRule="auto"/>
        <w:ind w:right="15" w:firstLine="709"/>
        <w:contextualSpacing/>
        <w:jc w:val="both"/>
        <w:rPr>
          <w:snapToGrid w:val="0"/>
          <w:kern w:val="2"/>
          <w:lang w:eastAsia="ar-SA"/>
        </w:rPr>
      </w:pPr>
      <w:r w:rsidRPr="00517268">
        <w:rPr>
          <w:snapToGrid w:val="0"/>
          <w:kern w:val="2"/>
          <w:lang w:eastAsia="ar-SA"/>
        </w:rPr>
        <w:t xml:space="preserve">Также участником закупки в заявке недопустимо указание значения </w:t>
      </w:r>
      <w:r w:rsidRPr="00517268">
        <w:rPr>
          <w:rFonts w:eastAsia="Calibri"/>
        </w:rPr>
        <w:t>характеристики (показателя) товара</w:t>
      </w:r>
      <w:r w:rsidRPr="00517268">
        <w:rPr>
          <w:snapToGrid w:val="0"/>
          <w:kern w:val="2"/>
          <w:lang w:eastAsia="ar-SA"/>
        </w:rPr>
        <w:t xml:space="preserve"> с частицей «не» (например, Заказчиком установлено «не менее 100 мм», участником закупки указано «не 100 мм»). Указание значения </w:t>
      </w:r>
      <w:r w:rsidRPr="00517268">
        <w:rPr>
          <w:rFonts w:eastAsia="Calibri"/>
        </w:rPr>
        <w:t>характеристики (показателя) товара</w:t>
      </w:r>
      <w:r w:rsidRPr="00517268">
        <w:rPr>
          <w:snapToGrid w:val="0"/>
          <w:kern w:val="2"/>
          <w:lang w:eastAsia="ar-SA"/>
        </w:rPr>
        <w:t xml:space="preserve"> с частицей «не» в данном случае будет означать несоответствие информации требованиям, установленным в извещении.</w:t>
      </w:r>
    </w:p>
    <w:p w:rsidR="003262CF" w:rsidRPr="00517268" w:rsidRDefault="003262CF" w:rsidP="003262CF">
      <w:pPr>
        <w:tabs>
          <w:tab w:val="num" w:pos="1260"/>
        </w:tabs>
        <w:ind w:right="-1" w:firstLine="709"/>
        <w:contextualSpacing/>
        <w:jc w:val="both"/>
        <w:rPr>
          <w:snapToGrid w:val="0"/>
          <w:color w:val="000000"/>
          <w:kern w:val="2"/>
          <w:lang w:eastAsia="ar-SA"/>
        </w:rPr>
      </w:pPr>
      <w:r w:rsidRPr="00517268">
        <w:rPr>
          <w:rFonts w:eastAsia="Calibri"/>
        </w:rPr>
        <w:t>2.22.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517268">
        <w:t xml:space="preserve">Код позиции КТРУ, Код ОКПД 2 ОК 034-2014 (КПЕС 2008)» </w:t>
      </w:r>
      <w:r w:rsidRPr="00517268">
        <w:rPr>
          <w:rFonts w:eastAsia="Calibri"/>
          <w:sz w:val="22"/>
          <w:szCs w:val="22"/>
        </w:rPr>
        <w:t xml:space="preserve">и значение характеристики (показатель) указывается </w:t>
      </w:r>
      <w:r w:rsidRPr="00517268">
        <w:rPr>
          <w:rFonts w:eastAsia="Calibri"/>
        </w:rPr>
        <w:t>с использованием следующей конструкции «</w:t>
      </w:r>
      <w:r w:rsidRPr="00517268">
        <w:rPr>
          <w:rFonts w:eastAsia="Calibri"/>
          <w:lang w:val="en-US"/>
        </w:rPr>
        <w:t>A</w:t>
      </w:r>
      <w:r w:rsidRPr="00517268">
        <w:rPr>
          <w:rFonts w:eastAsia="Calibri"/>
        </w:rPr>
        <w:t xml:space="preserve"> (</w:t>
      </w:r>
      <w:r w:rsidRPr="00517268">
        <w:rPr>
          <w:rFonts w:eastAsia="Calibri"/>
          <w:lang w:val="en-US"/>
        </w:rPr>
        <w:t>B</w:t>
      </w:r>
      <w:r w:rsidRPr="00517268">
        <w:rPr>
          <w:rFonts w:eastAsia="Calibri"/>
        </w:rPr>
        <w:t xml:space="preserve">, </w:t>
      </w:r>
      <w:r w:rsidRPr="00517268">
        <w:rPr>
          <w:rFonts w:eastAsia="Calibri"/>
          <w:lang w:val="en-US"/>
        </w:rPr>
        <w:t>C</w:t>
      </w:r>
      <w:r w:rsidRPr="00517268">
        <w:rPr>
          <w:rFonts w:eastAsia="Calibri"/>
        </w:rPr>
        <w:t>)»,</w:t>
      </w:r>
      <w:r w:rsidRPr="00517268">
        <w:rPr>
          <w:snapToGrid w:val="0"/>
          <w:color w:val="000000"/>
          <w:kern w:val="2"/>
          <w:sz w:val="22"/>
          <w:szCs w:val="22"/>
          <w:lang w:eastAsia="ar-SA"/>
        </w:rPr>
        <w:t>то Участникам закупки допускается в заявке указать значение характеристики (показателя) следующим образом:</w:t>
      </w:r>
    </w:p>
    <w:p w:rsidR="003262CF" w:rsidRPr="00517268" w:rsidRDefault="003262CF" w:rsidP="003262CF">
      <w:pPr>
        <w:tabs>
          <w:tab w:val="num" w:pos="1260"/>
        </w:tabs>
        <w:ind w:left="-284" w:right="299" w:firstLine="567"/>
        <w:contextualSpacing/>
        <w:jc w:val="both"/>
        <w:rPr>
          <w:snapToGrid w:val="0"/>
          <w:color w:val="000000"/>
          <w:kern w:val="2"/>
          <w:lang w:eastAsia="ar-SA"/>
        </w:rPr>
      </w:pPr>
      <w:r w:rsidRPr="00517268">
        <w:rPr>
          <w:snapToGrid w:val="0"/>
          <w:color w:val="000000"/>
          <w:kern w:val="2"/>
          <w:lang w:eastAsia="ar-SA"/>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005"/>
      </w:tblGrid>
      <w:tr w:rsidR="003262CF" w:rsidRPr="00517268" w:rsidTr="00223D9A">
        <w:tc>
          <w:tcPr>
            <w:tcW w:w="2977"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center"/>
              <w:rPr>
                <w:rFonts w:eastAsia="Calibri"/>
                <w:sz w:val="22"/>
                <w:szCs w:val="22"/>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center"/>
              <w:rPr>
                <w:rFonts w:eastAsia="Calibri"/>
                <w:sz w:val="22"/>
                <w:szCs w:val="22"/>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300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center"/>
              <w:rPr>
                <w:rFonts w:eastAsia="Calibri"/>
                <w:sz w:val="22"/>
                <w:szCs w:val="22"/>
              </w:rPr>
            </w:pPr>
            <w:r w:rsidRPr="00517268">
              <w:rPr>
                <w:rFonts w:eastAsia="Calibri"/>
              </w:rPr>
              <w:t>Предоставляемая участником закупки информация о товаре</w:t>
            </w:r>
          </w:p>
        </w:tc>
      </w:tr>
      <w:tr w:rsidR="003262CF" w:rsidRPr="00517268" w:rsidTr="00223D9A">
        <w:tc>
          <w:tcPr>
            <w:tcW w:w="2977" w:type="dxa"/>
            <w:tcBorders>
              <w:top w:val="single" w:sz="4" w:space="0" w:color="auto"/>
              <w:left w:val="single" w:sz="4" w:space="0" w:color="auto"/>
              <w:bottom w:val="single" w:sz="4" w:space="0" w:color="auto"/>
              <w:right w:val="single" w:sz="4" w:space="0" w:color="auto"/>
            </w:tcBorders>
            <w:shd w:val="clear" w:color="auto" w:fill="auto"/>
          </w:tcPr>
          <w:p w:rsidR="003262CF" w:rsidRPr="00517268" w:rsidRDefault="003262CF" w:rsidP="00223D9A">
            <w:pPr>
              <w:jc w:val="both"/>
              <w:rPr>
                <w:rFonts w:eastAsia="Calibri"/>
                <w:sz w:val="20"/>
                <w:szCs w:val="20"/>
              </w:rPr>
            </w:pPr>
            <w:r w:rsidRPr="00517268">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3262CF" w:rsidRPr="00517268" w:rsidRDefault="003262CF" w:rsidP="00223D9A">
            <w:pPr>
              <w:jc w:val="both"/>
              <w:rPr>
                <w:bCs/>
                <w:iCs/>
                <w:sz w:val="20"/>
                <w:szCs w:val="20"/>
              </w:rPr>
            </w:pPr>
            <w:r w:rsidRPr="00517268">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3262CF" w:rsidRPr="00517268" w:rsidRDefault="003262CF" w:rsidP="00223D9A">
            <w:pPr>
              <w:jc w:val="both"/>
              <w:rPr>
                <w:bCs/>
                <w:iCs/>
                <w:sz w:val="20"/>
                <w:szCs w:val="20"/>
              </w:rPr>
            </w:pPr>
            <w:r w:rsidRPr="00517268">
              <w:rPr>
                <w:sz w:val="22"/>
                <w:szCs w:val="22"/>
              </w:rPr>
              <w:t>Электрографическая (лазерная, светодиодная)</w:t>
            </w:r>
          </w:p>
        </w:tc>
      </w:tr>
      <w:tr w:rsidR="003262CF" w:rsidRPr="00517268" w:rsidTr="00223D9A">
        <w:tc>
          <w:tcPr>
            <w:tcW w:w="2977" w:type="dxa"/>
            <w:tcBorders>
              <w:top w:val="single" w:sz="4" w:space="0" w:color="auto"/>
              <w:left w:val="single" w:sz="4" w:space="0" w:color="auto"/>
              <w:bottom w:val="single" w:sz="4" w:space="0" w:color="auto"/>
              <w:right w:val="single" w:sz="4" w:space="0" w:color="auto"/>
            </w:tcBorders>
            <w:shd w:val="clear" w:color="auto" w:fill="auto"/>
          </w:tcPr>
          <w:p w:rsidR="003262CF" w:rsidRPr="00517268" w:rsidRDefault="003262CF" w:rsidP="00223D9A">
            <w:pPr>
              <w:jc w:val="both"/>
              <w:rPr>
                <w:sz w:val="22"/>
                <w:szCs w:val="22"/>
              </w:rPr>
            </w:pPr>
            <w:r w:rsidRPr="00517268">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3262CF" w:rsidRPr="00517268" w:rsidRDefault="003262CF" w:rsidP="00223D9A">
            <w:pPr>
              <w:jc w:val="both"/>
              <w:rPr>
                <w:sz w:val="22"/>
                <w:szCs w:val="22"/>
              </w:rPr>
            </w:pPr>
            <w:r w:rsidRPr="00517268">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3262CF" w:rsidRPr="00517268" w:rsidRDefault="003262CF" w:rsidP="00223D9A">
            <w:pPr>
              <w:jc w:val="both"/>
              <w:rPr>
                <w:sz w:val="22"/>
                <w:szCs w:val="22"/>
              </w:rPr>
            </w:pPr>
            <w:r w:rsidRPr="00517268">
              <w:rPr>
                <w:sz w:val="22"/>
                <w:szCs w:val="22"/>
              </w:rPr>
              <w:t xml:space="preserve">Электрографическая </w:t>
            </w:r>
          </w:p>
        </w:tc>
      </w:tr>
      <w:tr w:rsidR="003262CF" w:rsidRPr="00517268" w:rsidTr="00223D9A">
        <w:tc>
          <w:tcPr>
            <w:tcW w:w="2977" w:type="dxa"/>
            <w:tcBorders>
              <w:top w:val="single" w:sz="4" w:space="0" w:color="auto"/>
              <w:left w:val="single" w:sz="4" w:space="0" w:color="auto"/>
              <w:bottom w:val="single" w:sz="4" w:space="0" w:color="auto"/>
              <w:right w:val="single" w:sz="4" w:space="0" w:color="auto"/>
            </w:tcBorders>
            <w:shd w:val="clear" w:color="auto" w:fill="auto"/>
          </w:tcPr>
          <w:p w:rsidR="003262CF" w:rsidRPr="00517268" w:rsidRDefault="003262CF" w:rsidP="00223D9A">
            <w:pPr>
              <w:jc w:val="both"/>
              <w:rPr>
                <w:rFonts w:eastAsia="Calibri"/>
                <w:sz w:val="20"/>
                <w:szCs w:val="20"/>
              </w:rPr>
            </w:pPr>
            <w:r w:rsidRPr="00517268">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3262CF" w:rsidRPr="00517268" w:rsidRDefault="003262CF" w:rsidP="00223D9A">
            <w:pPr>
              <w:jc w:val="both"/>
              <w:rPr>
                <w:bCs/>
                <w:iCs/>
                <w:sz w:val="20"/>
                <w:szCs w:val="20"/>
              </w:rPr>
            </w:pPr>
            <w:r w:rsidRPr="00517268">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3262CF" w:rsidRPr="00517268" w:rsidRDefault="003262CF" w:rsidP="00223D9A">
            <w:pPr>
              <w:jc w:val="both"/>
              <w:rPr>
                <w:sz w:val="20"/>
                <w:szCs w:val="20"/>
              </w:rPr>
            </w:pPr>
            <w:r w:rsidRPr="00517268">
              <w:rPr>
                <w:sz w:val="22"/>
                <w:szCs w:val="22"/>
              </w:rPr>
              <w:t>Электрографическая (лазерная)</w:t>
            </w:r>
          </w:p>
        </w:tc>
      </w:tr>
      <w:tr w:rsidR="003262CF" w:rsidRPr="00517268" w:rsidTr="00223D9A">
        <w:tc>
          <w:tcPr>
            <w:tcW w:w="2977" w:type="dxa"/>
            <w:tcBorders>
              <w:top w:val="single" w:sz="4" w:space="0" w:color="auto"/>
              <w:left w:val="single" w:sz="4" w:space="0" w:color="auto"/>
              <w:bottom w:val="single" w:sz="4" w:space="0" w:color="auto"/>
              <w:right w:val="single" w:sz="4" w:space="0" w:color="auto"/>
            </w:tcBorders>
            <w:shd w:val="clear" w:color="auto" w:fill="auto"/>
          </w:tcPr>
          <w:p w:rsidR="003262CF" w:rsidRPr="00517268" w:rsidRDefault="003262CF" w:rsidP="00223D9A">
            <w:pPr>
              <w:jc w:val="both"/>
              <w:rPr>
                <w:sz w:val="22"/>
                <w:szCs w:val="22"/>
              </w:rPr>
            </w:pPr>
            <w:r w:rsidRPr="00517268">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3262CF" w:rsidRPr="00517268" w:rsidRDefault="003262CF" w:rsidP="00223D9A">
            <w:pPr>
              <w:jc w:val="both"/>
              <w:rPr>
                <w:sz w:val="22"/>
                <w:szCs w:val="22"/>
              </w:rPr>
            </w:pPr>
            <w:r w:rsidRPr="00517268">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3262CF" w:rsidRPr="00517268" w:rsidRDefault="003262CF" w:rsidP="00223D9A">
            <w:pPr>
              <w:jc w:val="both"/>
              <w:rPr>
                <w:sz w:val="22"/>
                <w:szCs w:val="22"/>
              </w:rPr>
            </w:pPr>
            <w:r w:rsidRPr="00517268">
              <w:rPr>
                <w:sz w:val="22"/>
                <w:szCs w:val="22"/>
              </w:rPr>
              <w:t>Электрографическая (светодиодная)</w:t>
            </w:r>
          </w:p>
        </w:tc>
      </w:tr>
    </w:tbl>
    <w:p w:rsidR="003262CF" w:rsidRPr="00517268" w:rsidRDefault="003262CF" w:rsidP="003262CF">
      <w:pPr>
        <w:tabs>
          <w:tab w:val="num" w:pos="1260"/>
        </w:tabs>
        <w:spacing w:line="216" w:lineRule="auto"/>
        <w:ind w:right="15" w:firstLine="709"/>
        <w:contextualSpacing/>
        <w:jc w:val="both"/>
      </w:pPr>
    </w:p>
    <w:p w:rsidR="003262CF" w:rsidRPr="00517268" w:rsidRDefault="003262CF" w:rsidP="003262CF">
      <w:pPr>
        <w:pStyle w:val="a9"/>
        <w:tabs>
          <w:tab w:val="left" w:pos="0"/>
        </w:tabs>
        <w:ind w:left="0"/>
        <w:jc w:val="both"/>
        <w:rPr>
          <w:sz w:val="22"/>
          <w:szCs w:val="22"/>
        </w:rPr>
      </w:pPr>
      <w:r w:rsidRPr="00517268">
        <w:rPr>
          <w:rFonts w:eastAsia="Calibri"/>
          <w:sz w:val="22"/>
          <w:szCs w:val="22"/>
        </w:rPr>
        <w:t xml:space="preserve">2.23. </w:t>
      </w:r>
      <w:r w:rsidRPr="00517268">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517268">
        <w:t xml:space="preserve">Код позиции КТРУ, Код ОКПД 2 ОК 034-2014 (КПЕС 2008)» </w:t>
      </w:r>
      <w:r w:rsidRPr="00517268">
        <w:rPr>
          <w:rFonts w:eastAsia="Calibri"/>
          <w:sz w:val="22"/>
          <w:szCs w:val="22"/>
        </w:rPr>
        <w:t xml:space="preserve">и сопровождается знаками  </w:t>
      </w:r>
      <w:r w:rsidRPr="00517268">
        <w:rPr>
          <w:sz w:val="22"/>
          <w:szCs w:val="22"/>
        </w:rPr>
        <w:t xml:space="preserve"> «≤», «</w:t>
      </w:r>
      <w:r w:rsidRPr="00517268">
        <w:rPr>
          <w:rFonts w:ascii="Roboto Slab" w:hAnsi="Roboto Slab"/>
          <w:sz w:val="22"/>
          <w:szCs w:val="22"/>
        </w:rPr>
        <w:t xml:space="preserve">≥»,«&lt;», «&gt;»  (в различных комбинациях), </w:t>
      </w:r>
      <w:r w:rsidRPr="00517268">
        <w:rPr>
          <w:sz w:val="22"/>
          <w:szCs w:val="22"/>
        </w:rPr>
        <w:t xml:space="preserve"> а так же одновременно и союзом «и», и </w:t>
      </w:r>
      <w:r w:rsidRPr="00517268">
        <w:rPr>
          <w:snapToGrid w:val="0"/>
          <w:kern w:val="2"/>
          <w:sz w:val="22"/>
          <w:szCs w:val="22"/>
          <w:lang w:eastAsia="ar-SA"/>
        </w:rPr>
        <w:t>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w:t>
      </w:r>
    </w:p>
    <w:p w:rsidR="003262CF" w:rsidRPr="00517268" w:rsidRDefault="003262CF" w:rsidP="003262CF">
      <w:pPr>
        <w:tabs>
          <w:tab w:val="num" w:pos="1260"/>
        </w:tabs>
        <w:ind w:firstLine="540"/>
        <w:jc w:val="both"/>
        <w:rPr>
          <w:rFonts w:eastAsia="Calibri"/>
          <w:sz w:val="22"/>
          <w:szCs w:val="22"/>
        </w:rPr>
      </w:pPr>
      <w:r w:rsidRPr="00517268">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center"/>
              <w:rPr>
                <w:rFonts w:eastAsia="Calibri"/>
                <w:sz w:val="22"/>
                <w:szCs w:val="22"/>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center"/>
              <w:rPr>
                <w:rFonts w:eastAsia="Calibri"/>
                <w:sz w:val="22"/>
                <w:szCs w:val="22"/>
              </w:rPr>
            </w:pPr>
            <w:r w:rsidRPr="00517268">
              <w:rPr>
                <w:rFonts w:eastAsia="Calibri"/>
              </w:rPr>
              <w:t xml:space="preserve">Значение характеристики (показателя) товара, </w:t>
            </w:r>
            <w:r w:rsidRPr="00517268">
              <w:rPr>
                <w:rFonts w:eastAsia="Calibri"/>
              </w:rPr>
              <w:lastRenderedPageBreak/>
              <w:t>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center"/>
              <w:rPr>
                <w:rFonts w:eastAsia="Calibri"/>
                <w:sz w:val="22"/>
                <w:szCs w:val="22"/>
              </w:rPr>
            </w:pPr>
            <w:r w:rsidRPr="00517268">
              <w:rPr>
                <w:rFonts w:eastAsia="Calibri"/>
              </w:rPr>
              <w:lastRenderedPageBreak/>
              <w:t>Предоставляемая участником закупки информация о товаре</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3262CF" w:rsidRPr="00517268" w:rsidRDefault="003262CF" w:rsidP="00223D9A">
            <w:pPr>
              <w:jc w:val="both"/>
              <w:rPr>
                <w:rFonts w:eastAsia="Calibri"/>
                <w:sz w:val="22"/>
                <w:szCs w:val="22"/>
              </w:rPr>
            </w:pPr>
            <w:r w:rsidRPr="00517268">
              <w:rPr>
                <w:rFonts w:ascii="Roboto Slab" w:hAnsi="Roboto Slab"/>
                <w:sz w:val="22"/>
                <w:szCs w:val="22"/>
              </w:rPr>
              <w:lastRenderedPageBreak/>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3262CF" w:rsidRPr="00517268" w:rsidRDefault="003262CF" w:rsidP="00223D9A">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3262CF" w:rsidRPr="00517268" w:rsidRDefault="003262CF" w:rsidP="00223D9A">
            <w:pPr>
              <w:jc w:val="both"/>
              <w:rPr>
                <w:bCs/>
                <w:iCs/>
                <w:sz w:val="22"/>
                <w:szCs w:val="22"/>
              </w:rPr>
            </w:pP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both"/>
              <w:rPr>
                <w:rFonts w:eastAsia="Calibri"/>
                <w:sz w:val="22"/>
                <w:szCs w:val="22"/>
              </w:rPr>
            </w:pPr>
            <w:r w:rsidRPr="00517268">
              <w:rPr>
                <w:rFonts w:eastAsia="Calibri"/>
                <w:sz w:val="22"/>
                <w:szCs w:val="22"/>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both"/>
              <w:rPr>
                <w:sz w:val="22"/>
                <w:szCs w:val="22"/>
              </w:rPr>
            </w:pPr>
            <w:r w:rsidRPr="00517268">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both"/>
              <w:rPr>
                <w:rFonts w:eastAsia="Calibri"/>
                <w:sz w:val="22"/>
                <w:szCs w:val="22"/>
              </w:rPr>
            </w:pPr>
            <w:r w:rsidRPr="00517268">
              <w:rPr>
                <w:rFonts w:eastAsia="Calibri"/>
                <w:sz w:val="22"/>
                <w:szCs w:val="22"/>
              </w:rPr>
              <w:t>≥ 92  и  &lt; 95</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both"/>
              <w:rPr>
                <w:rFonts w:eastAsia="Calibri"/>
                <w:sz w:val="22"/>
                <w:szCs w:val="22"/>
              </w:rPr>
            </w:pPr>
            <w:r w:rsidRPr="00517268">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both"/>
              <w:rPr>
                <w:sz w:val="22"/>
                <w:szCs w:val="22"/>
              </w:rPr>
            </w:pPr>
            <w:r w:rsidRPr="00517268">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both"/>
              <w:rPr>
                <w:bCs/>
                <w:iCs/>
                <w:sz w:val="22"/>
                <w:szCs w:val="22"/>
              </w:rPr>
            </w:pPr>
            <w:r w:rsidRPr="00517268">
              <w:rPr>
                <w:bCs/>
                <w:iCs/>
                <w:sz w:val="22"/>
                <w:szCs w:val="22"/>
              </w:rPr>
              <w:t>92</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both"/>
              <w:rPr>
                <w:rFonts w:eastAsia="Calibri"/>
                <w:sz w:val="22"/>
                <w:szCs w:val="22"/>
              </w:rPr>
            </w:pPr>
            <w:r w:rsidRPr="00517268">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both"/>
              <w:rPr>
                <w:sz w:val="22"/>
                <w:szCs w:val="22"/>
              </w:rPr>
            </w:pPr>
            <w:r w:rsidRPr="00517268">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both"/>
              <w:rPr>
                <w:bCs/>
                <w:iCs/>
                <w:sz w:val="22"/>
                <w:szCs w:val="22"/>
              </w:rPr>
            </w:pPr>
            <w:r w:rsidRPr="00517268">
              <w:rPr>
                <w:bCs/>
                <w:iCs/>
                <w:sz w:val="22"/>
                <w:szCs w:val="22"/>
              </w:rPr>
              <w:t>94,5</w:t>
            </w:r>
          </w:p>
        </w:tc>
      </w:tr>
    </w:tbl>
    <w:p w:rsidR="003262CF" w:rsidRPr="00517268" w:rsidRDefault="003262CF" w:rsidP="003262CF">
      <w:pPr>
        <w:widowControl w:val="0"/>
        <w:adjustRightInd w:val="0"/>
        <w:ind w:right="-57" w:firstLine="708"/>
        <w:jc w:val="both"/>
        <w:textAlignment w:val="baseline"/>
        <w:rPr>
          <w:rFonts w:eastAsia="Calibri"/>
          <w:sz w:val="22"/>
          <w:szCs w:val="22"/>
        </w:rPr>
      </w:pPr>
      <w:r w:rsidRPr="00517268">
        <w:rPr>
          <w:rFonts w:eastAsia="Calibri"/>
          <w:sz w:val="22"/>
          <w:szCs w:val="22"/>
        </w:rPr>
        <w:tab/>
      </w:r>
    </w:p>
    <w:p w:rsidR="003262CF" w:rsidRPr="00517268" w:rsidRDefault="003262CF" w:rsidP="003262CF">
      <w:pPr>
        <w:pStyle w:val="a9"/>
        <w:tabs>
          <w:tab w:val="left" w:pos="0"/>
        </w:tabs>
        <w:ind w:left="0"/>
        <w:jc w:val="both"/>
        <w:rPr>
          <w:snapToGrid w:val="0"/>
          <w:color w:val="000000"/>
          <w:kern w:val="2"/>
          <w:sz w:val="22"/>
          <w:szCs w:val="22"/>
          <w:lang w:eastAsia="ar-SA"/>
        </w:rPr>
      </w:pPr>
      <w:r w:rsidRPr="00517268">
        <w:rPr>
          <w:sz w:val="22"/>
          <w:szCs w:val="22"/>
        </w:rPr>
        <w:t xml:space="preserve">2.24. </w:t>
      </w:r>
      <w:r w:rsidRPr="00517268">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517268">
        <w:t xml:space="preserve">Код позиции КТРУ, Код ОКПД 2 ОК 034-2014 (КПЕС 2008)» </w:t>
      </w:r>
      <w:r w:rsidRPr="00517268">
        <w:rPr>
          <w:rFonts w:eastAsia="Calibri"/>
          <w:sz w:val="22"/>
          <w:szCs w:val="22"/>
        </w:rPr>
        <w:t xml:space="preserve">и сопровождается знаками </w:t>
      </w:r>
      <w:r w:rsidRPr="00517268">
        <w:rPr>
          <w:sz w:val="22"/>
          <w:szCs w:val="22"/>
        </w:rPr>
        <w:t>«</w:t>
      </w:r>
      <w:r w:rsidRPr="00517268">
        <w:rPr>
          <w:sz w:val="22"/>
          <w:szCs w:val="22"/>
          <w:lang w:val="en-US"/>
        </w:rPr>
        <w:t>min</w:t>
      </w:r>
      <w:r w:rsidRPr="00517268">
        <w:rPr>
          <w:sz w:val="22"/>
          <w:szCs w:val="22"/>
        </w:rPr>
        <w:t xml:space="preserve"> - </w:t>
      </w:r>
      <w:r w:rsidRPr="00517268">
        <w:rPr>
          <w:rFonts w:ascii="Roboto Slab" w:hAnsi="Roboto Slab"/>
          <w:sz w:val="22"/>
          <w:szCs w:val="22"/>
        </w:rPr>
        <w:t>≥»</w:t>
      </w:r>
      <w:r w:rsidRPr="00517268">
        <w:rPr>
          <w:sz w:val="22"/>
          <w:szCs w:val="22"/>
        </w:rPr>
        <w:t xml:space="preserve"> «</w:t>
      </w:r>
      <w:r w:rsidRPr="00517268">
        <w:rPr>
          <w:sz w:val="22"/>
          <w:szCs w:val="22"/>
          <w:lang w:val="en-US"/>
        </w:rPr>
        <w:t>ma</w:t>
      </w:r>
      <w:r w:rsidRPr="00517268">
        <w:rPr>
          <w:sz w:val="22"/>
          <w:szCs w:val="22"/>
        </w:rPr>
        <w:t xml:space="preserve">x - ≤» </w:t>
      </w:r>
      <w:r w:rsidRPr="00517268">
        <w:rPr>
          <w:rFonts w:ascii="Roboto Slab" w:hAnsi="Roboto Slab"/>
          <w:sz w:val="22"/>
          <w:szCs w:val="22"/>
        </w:rPr>
        <w:t xml:space="preserve">(в различных комбинациях),«максимальное» «минимальное»,при этом наименования характеристик </w:t>
      </w:r>
      <w:r w:rsidRPr="00517268">
        <w:rPr>
          <w:snapToGrid w:val="0"/>
          <w:kern w:val="2"/>
          <w:sz w:val="22"/>
          <w:szCs w:val="22"/>
          <w:lang w:eastAsia="ar-SA"/>
        </w:rPr>
        <w:t>взаимосвязаны друг с другом исходя из их физического смысла</w:t>
      </w:r>
      <w:r w:rsidRPr="00517268">
        <w:rPr>
          <w:sz w:val="22"/>
          <w:szCs w:val="22"/>
        </w:rPr>
        <w:t xml:space="preserve"> (являются по сути диапазонными), </w:t>
      </w:r>
      <w:r w:rsidRPr="00517268">
        <w:rPr>
          <w:rFonts w:eastAsia="Calibri"/>
        </w:rPr>
        <w:t xml:space="preserve">значения характеристики (показателя) </w:t>
      </w:r>
      <w:r w:rsidRPr="00517268">
        <w:rPr>
          <w:sz w:val="22"/>
          <w:szCs w:val="22"/>
        </w:rPr>
        <w:t>не могут быть конкретизированы и указываются участником в неизменном виде</w:t>
      </w:r>
      <w:r w:rsidRPr="00517268">
        <w:rPr>
          <w:snapToGrid w:val="0"/>
          <w:color w:val="000000"/>
          <w:kern w:val="2"/>
          <w:sz w:val="22"/>
          <w:szCs w:val="22"/>
          <w:lang w:eastAsia="ar-SA"/>
        </w:rPr>
        <w:t>.</w:t>
      </w:r>
    </w:p>
    <w:p w:rsidR="003262CF" w:rsidRPr="00517268" w:rsidRDefault="003262CF" w:rsidP="003262CF">
      <w:pPr>
        <w:tabs>
          <w:tab w:val="num" w:pos="1260"/>
        </w:tabs>
        <w:ind w:firstLine="540"/>
        <w:jc w:val="both"/>
        <w:rPr>
          <w:rFonts w:eastAsia="Calibri"/>
          <w:sz w:val="22"/>
          <w:szCs w:val="22"/>
        </w:rPr>
      </w:pPr>
      <w:r w:rsidRPr="00517268">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715"/>
      </w:tblGrid>
      <w:tr w:rsidR="003262CF" w:rsidRPr="00517268" w:rsidTr="00223D9A">
        <w:tc>
          <w:tcPr>
            <w:tcW w:w="3261"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center"/>
              <w:rPr>
                <w:rFonts w:eastAsia="Calibri"/>
                <w:sz w:val="22"/>
                <w:szCs w:val="22"/>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240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center"/>
              <w:rPr>
                <w:rFonts w:eastAsia="Calibri"/>
                <w:sz w:val="22"/>
                <w:szCs w:val="22"/>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371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center"/>
              <w:rPr>
                <w:rFonts w:eastAsia="Calibri"/>
                <w:sz w:val="22"/>
                <w:szCs w:val="22"/>
              </w:rPr>
            </w:pPr>
            <w:r w:rsidRPr="00517268">
              <w:rPr>
                <w:rFonts w:eastAsia="Calibri"/>
              </w:rPr>
              <w:t>Предоставляемая участником закупки информация о товаре</w:t>
            </w:r>
          </w:p>
        </w:tc>
      </w:tr>
      <w:tr w:rsidR="003262CF" w:rsidRPr="00517268" w:rsidTr="00223D9A">
        <w:tc>
          <w:tcPr>
            <w:tcW w:w="3261"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both"/>
              <w:rPr>
                <w:rFonts w:eastAsia="Calibri"/>
                <w:sz w:val="22"/>
                <w:szCs w:val="22"/>
              </w:rPr>
            </w:pPr>
            <w:r w:rsidRPr="00517268">
              <w:rPr>
                <w:rFonts w:eastAsia="Calibri"/>
                <w:sz w:val="22"/>
                <w:szCs w:val="22"/>
              </w:rPr>
              <w:t>Максимальная производительность, л/мин</w:t>
            </w:r>
          </w:p>
          <w:p w:rsidR="003262CF" w:rsidRPr="00517268" w:rsidRDefault="003262CF" w:rsidP="00223D9A">
            <w:pPr>
              <w:jc w:val="both"/>
              <w:rPr>
                <w:rFonts w:eastAsia="Calibri"/>
                <w:sz w:val="22"/>
                <w:szCs w:val="22"/>
              </w:rPr>
            </w:pPr>
            <w:r w:rsidRPr="00517268">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both"/>
              <w:rPr>
                <w:bCs/>
                <w:iCs/>
                <w:sz w:val="22"/>
                <w:szCs w:val="22"/>
              </w:rPr>
            </w:pPr>
          </w:p>
          <w:p w:rsidR="003262CF" w:rsidRPr="00517268" w:rsidRDefault="003262CF" w:rsidP="00223D9A">
            <w:pPr>
              <w:jc w:val="both"/>
              <w:rPr>
                <w:bCs/>
                <w:iCs/>
                <w:sz w:val="22"/>
                <w:szCs w:val="22"/>
              </w:rPr>
            </w:pPr>
            <w:r w:rsidRPr="00517268">
              <w:rPr>
                <w:bCs/>
                <w:iCs/>
                <w:sz w:val="22"/>
                <w:szCs w:val="22"/>
              </w:rPr>
              <w:t>5</w:t>
            </w:r>
          </w:p>
          <w:p w:rsidR="003262CF" w:rsidRPr="00517268" w:rsidRDefault="003262CF" w:rsidP="00223D9A">
            <w:pPr>
              <w:jc w:val="both"/>
              <w:rPr>
                <w:bCs/>
                <w:iCs/>
                <w:sz w:val="22"/>
                <w:szCs w:val="22"/>
              </w:rPr>
            </w:pPr>
          </w:p>
          <w:p w:rsidR="003262CF" w:rsidRPr="00517268" w:rsidRDefault="003262CF" w:rsidP="00223D9A">
            <w:pPr>
              <w:jc w:val="both"/>
              <w:rPr>
                <w:bCs/>
                <w:iCs/>
                <w:sz w:val="22"/>
                <w:szCs w:val="22"/>
              </w:rPr>
            </w:pPr>
            <w:r w:rsidRPr="00517268">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both"/>
              <w:rPr>
                <w:rFonts w:eastAsia="Calibri"/>
                <w:sz w:val="22"/>
                <w:szCs w:val="22"/>
              </w:rPr>
            </w:pPr>
            <w:r w:rsidRPr="00517268">
              <w:rPr>
                <w:rFonts w:eastAsia="Calibri"/>
                <w:sz w:val="22"/>
                <w:szCs w:val="22"/>
              </w:rPr>
              <w:t>Максимальная производительность, л/мин 5</w:t>
            </w:r>
          </w:p>
          <w:p w:rsidR="003262CF" w:rsidRPr="00517268" w:rsidRDefault="003262CF" w:rsidP="00223D9A">
            <w:pPr>
              <w:jc w:val="both"/>
              <w:rPr>
                <w:bCs/>
                <w:iCs/>
                <w:sz w:val="22"/>
                <w:szCs w:val="22"/>
              </w:rPr>
            </w:pPr>
            <w:r w:rsidRPr="00517268">
              <w:rPr>
                <w:rFonts w:eastAsia="Calibri"/>
                <w:sz w:val="22"/>
                <w:szCs w:val="22"/>
              </w:rPr>
              <w:t>Минимальная производительность, л/мин 0</w:t>
            </w:r>
          </w:p>
        </w:tc>
      </w:tr>
      <w:tr w:rsidR="003262CF" w:rsidRPr="00517268" w:rsidTr="00223D9A">
        <w:tc>
          <w:tcPr>
            <w:tcW w:w="3261"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both"/>
              <w:rPr>
                <w:rFonts w:eastAsia="Calibri"/>
                <w:sz w:val="22"/>
                <w:szCs w:val="22"/>
              </w:rPr>
            </w:pPr>
            <w:r w:rsidRPr="00517268">
              <w:rPr>
                <w:rFonts w:eastAsia="Calibri"/>
                <w:sz w:val="22"/>
                <w:szCs w:val="22"/>
              </w:rPr>
              <w:t>Максимальная производительность, л/мин</w:t>
            </w:r>
          </w:p>
          <w:p w:rsidR="003262CF" w:rsidRPr="00517268" w:rsidRDefault="003262CF" w:rsidP="00223D9A">
            <w:pPr>
              <w:jc w:val="both"/>
              <w:rPr>
                <w:rFonts w:eastAsia="Calibri"/>
                <w:sz w:val="22"/>
                <w:szCs w:val="22"/>
              </w:rPr>
            </w:pPr>
            <w:r w:rsidRPr="00517268">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both"/>
              <w:rPr>
                <w:bCs/>
                <w:iCs/>
                <w:sz w:val="22"/>
                <w:szCs w:val="22"/>
              </w:rPr>
            </w:pPr>
          </w:p>
          <w:p w:rsidR="003262CF" w:rsidRPr="00517268" w:rsidRDefault="003262CF" w:rsidP="00223D9A">
            <w:pPr>
              <w:jc w:val="both"/>
              <w:rPr>
                <w:bCs/>
                <w:iCs/>
                <w:sz w:val="22"/>
                <w:szCs w:val="22"/>
              </w:rPr>
            </w:pPr>
            <w:r w:rsidRPr="00517268">
              <w:rPr>
                <w:bCs/>
                <w:iCs/>
                <w:sz w:val="22"/>
                <w:szCs w:val="22"/>
              </w:rPr>
              <w:t>5</w:t>
            </w:r>
          </w:p>
          <w:p w:rsidR="003262CF" w:rsidRPr="00517268" w:rsidRDefault="003262CF" w:rsidP="00223D9A">
            <w:pPr>
              <w:jc w:val="both"/>
              <w:rPr>
                <w:bCs/>
                <w:iCs/>
                <w:sz w:val="22"/>
                <w:szCs w:val="22"/>
              </w:rPr>
            </w:pPr>
          </w:p>
          <w:p w:rsidR="003262CF" w:rsidRPr="00517268" w:rsidRDefault="003262CF" w:rsidP="00223D9A">
            <w:pPr>
              <w:jc w:val="both"/>
              <w:rPr>
                <w:bCs/>
                <w:iCs/>
                <w:sz w:val="22"/>
                <w:szCs w:val="22"/>
              </w:rPr>
            </w:pPr>
            <w:r w:rsidRPr="00517268">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both"/>
              <w:rPr>
                <w:rFonts w:eastAsia="Calibri"/>
                <w:sz w:val="22"/>
                <w:szCs w:val="22"/>
              </w:rPr>
            </w:pPr>
            <w:r w:rsidRPr="00517268">
              <w:rPr>
                <w:rFonts w:eastAsia="Calibri"/>
                <w:sz w:val="22"/>
                <w:szCs w:val="22"/>
              </w:rPr>
              <w:t>0-5</w:t>
            </w:r>
          </w:p>
        </w:tc>
      </w:tr>
    </w:tbl>
    <w:p w:rsidR="003262CF" w:rsidRPr="00517268" w:rsidRDefault="003262CF" w:rsidP="003262CF">
      <w:pPr>
        <w:pStyle w:val="a9"/>
        <w:tabs>
          <w:tab w:val="left" w:pos="0"/>
        </w:tabs>
        <w:ind w:left="0"/>
        <w:jc w:val="both"/>
        <w:rPr>
          <w:sz w:val="22"/>
          <w:szCs w:val="22"/>
        </w:rPr>
      </w:pPr>
    </w:p>
    <w:p w:rsidR="003262CF" w:rsidRPr="00517268" w:rsidRDefault="003262CF" w:rsidP="003262CF">
      <w:pPr>
        <w:tabs>
          <w:tab w:val="num" w:pos="1260"/>
        </w:tabs>
        <w:ind w:firstLine="540"/>
        <w:jc w:val="both"/>
        <w:rPr>
          <w:sz w:val="22"/>
          <w:szCs w:val="22"/>
        </w:rPr>
      </w:pPr>
      <w:r w:rsidRPr="00517268">
        <w:rPr>
          <w:sz w:val="22"/>
          <w:szCs w:val="22"/>
        </w:rPr>
        <w:t xml:space="preserve">2.25. </w:t>
      </w:r>
      <w:r w:rsidRPr="00517268">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517268">
        <w:t xml:space="preserve">Код позиции КТРУ, Код ОКПД 2 ОК 034-2014 (КПЕС 2008)» </w:t>
      </w:r>
      <w:r w:rsidRPr="00517268">
        <w:rPr>
          <w:sz w:val="22"/>
          <w:szCs w:val="22"/>
        </w:rPr>
        <w:t xml:space="preserve">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3262CF" w:rsidRPr="00517268" w:rsidRDefault="003262CF" w:rsidP="003262CF">
      <w:pPr>
        <w:tabs>
          <w:tab w:val="num" w:pos="1260"/>
        </w:tabs>
        <w:ind w:firstLine="540"/>
        <w:jc w:val="both"/>
        <w:rPr>
          <w:rFonts w:eastAsia="Calibri"/>
          <w:sz w:val="22"/>
          <w:szCs w:val="22"/>
        </w:rPr>
      </w:pPr>
      <w:r w:rsidRPr="00517268">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center"/>
              <w:rPr>
                <w:rFonts w:eastAsia="Calibri"/>
                <w:sz w:val="22"/>
                <w:szCs w:val="22"/>
              </w:rPr>
            </w:pPr>
            <w:r w:rsidRPr="00517268">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center"/>
              <w:rPr>
                <w:rFonts w:eastAsia="Calibri"/>
                <w:sz w:val="22"/>
                <w:szCs w:val="22"/>
              </w:rPr>
            </w:pPr>
            <w:r w:rsidRPr="00517268">
              <w:rPr>
                <w:rFonts w:eastAsia="Calibri"/>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center"/>
              <w:rPr>
                <w:rFonts w:eastAsia="Calibri"/>
                <w:sz w:val="22"/>
                <w:szCs w:val="22"/>
              </w:rPr>
            </w:pPr>
            <w:r w:rsidRPr="00517268">
              <w:rPr>
                <w:rFonts w:eastAsia="Calibri"/>
              </w:rPr>
              <w:t>Предоставляемая участником закупки информация о товаре</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3262CF" w:rsidRPr="00517268" w:rsidRDefault="003262CF" w:rsidP="00223D9A">
            <w:pPr>
              <w:jc w:val="both"/>
              <w:rPr>
                <w:rFonts w:eastAsia="Calibri"/>
                <w:b/>
                <w:sz w:val="22"/>
                <w:szCs w:val="22"/>
              </w:rPr>
            </w:pPr>
            <w:proofErr w:type="spellStart"/>
            <w:r w:rsidRPr="00517268">
              <w:rPr>
                <w:sz w:val="22"/>
                <w:szCs w:val="22"/>
              </w:rPr>
              <w:t>Степлер</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3262CF" w:rsidRPr="00517268" w:rsidRDefault="003262CF" w:rsidP="00223D9A">
            <w:pPr>
              <w:jc w:val="both"/>
              <w:rPr>
                <w:rFonts w:eastAsia="Calibri"/>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3262CF" w:rsidRPr="00517268" w:rsidRDefault="003262CF" w:rsidP="00223D9A">
            <w:pPr>
              <w:jc w:val="both"/>
              <w:rPr>
                <w:rFonts w:eastAsia="Calibri"/>
                <w:sz w:val="22"/>
                <w:szCs w:val="22"/>
              </w:rPr>
            </w:pP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both"/>
              <w:rPr>
                <w:sz w:val="18"/>
                <w:szCs w:val="18"/>
              </w:rPr>
            </w:pPr>
            <w:r w:rsidRPr="00517268">
              <w:rPr>
                <w:sz w:val="18"/>
                <w:szCs w:val="18"/>
              </w:rPr>
              <w:t xml:space="preserve">Для скоб размером </w:t>
            </w:r>
          </w:p>
          <w:p w:rsidR="003262CF" w:rsidRPr="00517268" w:rsidRDefault="003262CF" w:rsidP="00223D9A">
            <w:pPr>
              <w:jc w:val="both"/>
              <w:rPr>
                <w:rFonts w:eastAsia="Calibri"/>
                <w:sz w:val="22"/>
                <w:szCs w:val="22"/>
              </w:rPr>
            </w:pPr>
            <w:r w:rsidRPr="00517268">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both"/>
              <w:rPr>
                <w:sz w:val="18"/>
                <w:szCs w:val="18"/>
              </w:rPr>
            </w:pPr>
            <w:r w:rsidRPr="00517268">
              <w:rPr>
                <w:sz w:val="18"/>
                <w:szCs w:val="18"/>
              </w:rPr>
              <w:t>№26/6</w:t>
            </w:r>
          </w:p>
          <w:p w:rsidR="003262CF" w:rsidRPr="00517268" w:rsidRDefault="003262CF" w:rsidP="00223D9A">
            <w:pPr>
              <w:jc w:val="both"/>
              <w:rPr>
                <w:bCs/>
                <w:iCs/>
                <w:sz w:val="22"/>
                <w:szCs w:val="22"/>
              </w:rPr>
            </w:pPr>
            <w:r w:rsidRPr="00517268">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both"/>
              <w:rPr>
                <w:sz w:val="18"/>
                <w:szCs w:val="18"/>
              </w:rPr>
            </w:pPr>
            <w:r w:rsidRPr="00517268">
              <w:rPr>
                <w:sz w:val="18"/>
                <w:szCs w:val="18"/>
              </w:rPr>
              <w:t>№26/6</w:t>
            </w:r>
          </w:p>
          <w:p w:rsidR="003262CF" w:rsidRPr="00517268" w:rsidRDefault="003262CF" w:rsidP="00223D9A">
            <w:pPr>
              <w:jc w:val="both"/>
              <w:rPr>
                <w:bCs/>
                <w:iCs/>
                <w:sz w:val="22"/>
                <w:szCs w:val="22"/>
              </w:rPr>
            </w:pPr>
            <w:r w:rsidRPr="00517268">
              <w:rPr>
                <w:sz w:val="18"/>
                <w:szCs w:val="18"/>
              </w:rPr>
              <w:t>№24/6</w:t>
            </w:r>
          </w:p>
        </w:tc>
      </w:tr>
      <w:tr w:rsidR="003262CF" w:rsidRPr="00517268" w:rsidTr="00223D9A">
        <w:tc>
          <w:tcPr>
            <w:tcW w:w="4423" w:type="dxa"/>
            <w:tcBorders>
              <w:top w:val="single" w:sz="4" w:space="0" w:color="auto"/>
              <w:left w:val="single" w:sz="4" w:space="0" w:color="auto"/>
              <w:bottom w:val="single" w:sz="4" w:space="0" w:color="auto"/>
              <w:right w:val="single" w:sz="4" w:space="0" w:color="auto"/>
            </w:tcBorders>
            <w:vAlign w:val="center"/>
          </w:tcPr>
          <w:p w:rsidR="003262CF" w:rsidRPr="00517268" w:rsidRDefault="003262CF" w:rsidP="00223D9A">
            <w:pPr>
              <w:jc w:val="both"/>
              <w:rPr>
                <w:sz w:val="18"/>
                <w:szCs w:val="18"/>
              </w:rPr>
            </w:pPr>
            <w:r w:rsidRPr="00517268">
              <w:rPr>
                <w:sz w:val="18"/>
                <w:szCs w:val="18"/>
              </w:rPr>
              <w:lastRenderedPageBreak/>
              <w:t xml:space="preserve">Для скоб размером </w:t>
            </w:r>
          </w:p>
          <w:p w:rsidR="003262CF" w:rsidRPr="00517268" w:rsidRDefault="003262CF" w:rsidP="00223D9A">
            <w:pPr>
              <w:jc w:val="both"/>
              <w:rPr>
                <w:rFonts w:eastAsia="Calibri"/>
                <w:sz w:val="22"/>
                <w:szCs w:val="22"/>
              </w:rPr>
            </w:pPr>
            <w:r w:rsidRPr="00517268">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3262CF" w:rsidRPr="00517268" w:rsidRDefault="003262CF" w:rsidP="00223D9A">
            <w:pPr>
              <w:jc w:val="both"/>
              <w:rPr>
                <w:sz w:val="18"/>
                <w:szCs w:val="18"/>
              </w:rPr>
            </w:pPr>
            <w:r w:rsidRPr="00517268">
              <w:rPr>
                <w:sz w:val="18"/>
                <w:szCs w:val="18"/>
              </w:rPr>
              <w:t>№26/6</w:t>
            </w:r>
          </w:p>
          <w:p w:rsidR="003262CF" w:rsidRPr="00517268" w:rsidRDefault="003262CF" w:rsidP="00223D9A">
            <w:pPr>
              <w:jc w:val="both"/>
              <w:rPr>
                <w:bCs/>
                <w:iCs/>
                <w:sz w:val="22"/>
                <w:szCs w:val="22"/>
              </w:rPr>
            </w:pPr>
            <w:r w:rsidRPr="00517268">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3262CF" w:rsidRPr="00517268" w:rsidRDefault="003262CF" w:rsidP="00223D9A">
            <w:pPr>
              <w:jc w:val="both"/>
              <w:rPr>
                <w:sz w:val="18"/>
                <w:szCs w:val="18"/>
              </w:rPr>
            </w:pPr>
            <w:r w:rsidRPr="00517268">
              <w:rPr>
                <w:sz w:val="18"/>
                <w:szCs w:val="18"/>
              </w:rPr>
              <w:t>№24/6</w:t>
            </w:r>
          </w:p>
        </w:tc>
      </w:tr>
    </w:tbl>
    <w:p w:rsidR="003262CF" w:rsidRPr="00517268" w:rsidRDefault="003262CF" w:rsidP="003262CF">
      <w:pPr>
        <w:tabs>
          <w:tab w:val="left" w:pos="0"/>
        </w:tabs>
        <w:ind w:firstLine="709"/>
        <w:jc w:val="both"/>
      </w:pPr>
    </w:p>
    <w:p w:rsidR="003262CF" w:rsidRPr="00517268" w:rsidRDefault="003262CF" w:rsidP="003262CF">
      <w:pPr>
        <w:pStyle w:val="a9"/>
        <w:tabs>
          <w:tab w:val="left" w:pos="0"/>
          <w:tab w:val="left" w:pos="1401"/>
        </w:tabs>
        <w:ind w:left="0" w:firstLine="567"/>
        <w:jc w:val="both"/>
      </w:pPr>
      <w:r w:rsidRPr="00517268">
        <w:rPr>
          <w:rFonts w:eastAsia="Calibri"/>
          <w:sz w:val="22"/>
          <w:szCs w:val="22"/>
        </w:rPr>
        <w:t xml:space="preserve">2.26. </w:t>
      </w:r>
      <w:r w:rsidRPr="00517268">
        <w:t>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информацию о товаре как значение характеристики (показателя), который не может изменяться.</w:t>
      </w:r>
    </w:p>
    <w:p w:rsidR="003262CF" w:rsidRPr="00517268" w:rsidRDefault="003262CF" w:rsidP="003262CF">
      <w:pPr>
        <w:autoSpaceDE w:val="0"/>
        <w:autoSpaceDN w:val="0"/>
        <w:adjustRightInd w:val="0"/>
        <w:ind w:firstLine="567"/>
        <w:jc w:val="both"/>
      </w:pPr>
      <w:r w:rsidRPr="00517268">
        <w:t xml:space="preserve">2.27.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3262CF" w:rsidRPr="00517268" w:rsidRDefault="003262CF" w:rsidP="003262CF">
      <w:pPr>
        <w:autoSpaceDE w:val="0"/>
        <w:autoSpaceDN w:val="0"/>
        <w:adjustRightInd w:val="0"/>
        <w:ind w:firstLine="709"/>
        <w:jc w:val="both"/>
      </w:pPr>
      <w:r w:rsidRPr="00517268">
        <w:t xml:space="preserve">-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w:t>
      </w:r>
      <w:proofErr w:type="spellStart"/>
      <w:r w:rsidRPr="00517268">
        <w:t>соотносимости</w:t>
      </w:r>
      <w:proofErr w:type="spellEnd"/>
      <w:r w:rsidRPr="00517268">
        <w:t>,</w:t>
      </w:r>
      <w:r w:rsidRPr="00517268">
        <w:rPr>
          <w:sz w:val="22"/>
          <w:szCs w:val="22"/>
        </w:rPr>
        <w:t xml:space="preserve"> заявка такого участника подлежит отклонению</w:t>
      </w:r>
      <w:r w:rsidRPr="00517268">
        <w:t>.</w:t>
      </w:r>
    </w:p>
    <w:p w:rsidR="003262CF" w:rsidRPr="00517268" w:rsidRDefault="003262CF" w:rsidP="003262CF">
      <w:pPr>
        <w:autoSpaceDE w:val="0"/>
        <w:autoSpaceDN w:val="0"/>
        <w:adjustRightInd w:val="0"/>
        <w:ind w:firstLine="709"/>
        <w:jc w:val="both"/>
      </w:pPr>
      <w:r w:rsidRPr="00517268">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3262CF" w:rsidRPr="00517268" w:rsidRDefault="003262CF" w:rsidP="003262CF">
      <w:pPr>
        <w:autoSpaceDE w:val="0"/>
        <w:autoSpaceDN w:val="0"/>
        <w:adjustRightInd w:val="0"/>
        <w:ind w:firstLine="709"/>
        <w:jc w:val="both"/>
      </w:pPr>
      <w:r w:rsidRPr="00517268">
        <w:rPr>
          <w:rFonts w:eastAsia="Calibri"/>
        </w:rPr>
        <w:t xml:space="preserve">Участником в отдельной графе (пункте) или в виде отдельного документа указывается </w:t>
      </w:r>
      <w:r w:rsidRPr="00517268">
        <w:rPr>
          <w:rFonts w:eastAsia="Calibri"/>
          <w:b/>
        </w:rPr>
        <w:t xml:space="preserve">информация о </w:t>
      </w:r>
      <w:proofErr w:type="spellStart"/>
      <w:r w:rsidRPr="00517268">
        <w:rPr>
          <w:rFonts w:eastAsia="Calibri"/>
          <w:b/>
        </w:rPr>
        <w:t>соотносимости</w:t>
      </w:r>
      <w:r w:rsidRPr="00517268">
        <w:t>предлагаемых</w:t>
      </w:r>
      <w:proofErr w:type="spellEnd"/>
      <w:r w:rsidRPr="00517268">
        <w:t xml:space="preserve"> к поставке участником закупки товаров, которые соответствуют </w:t>
      </w:r>
      <w:bookmarkStart w:id="18" w:name="_Hlk93657851"/>
      <w:r w:rsidRPr="00517268">
        <w:t>электронному документу «Описание объекта закупки»</w:t>
      </w:r>
      <w:bookmarkEnd w:id="18"/>
      <w:r w:rsidRPr="00517268">
        <w:t xml:space="preserve">, представленным регистрационным удостоверениям. </w:t>
      </w:r>
    </w:p>
    <w:p w:rsidR="003262CF" w:rsidRPr="00517268" w:rsidRDefault="003262CF" w:rsidP="003262CF">
      <w:pPr>
        <w:autoSpaceDE w:val="0"/>
        <w:autoSpaceDN w:val="0"/>
        <w:adjustRightInd w:val="0"/>
        <w:ind w:firstLine="709"/>
        <w:jc w:val="both"/>
        <w:rPr>
          <w:b/>
          <w:bCs/>
        </w:rPr>
      </w:pPr>
      <w:r w:rsidRPr="00517268">
        <w:rPr>
          <w:b/>
          <w:bCs/>
        </w:rPr>
        <w:t>ПРИМЕР:</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2296"/>
        <w:gridCol w:w="2919"/>
        <w:gridCol w:w="1564"/>
        <w:gridCol w:w="2308"/>
      </w:tblGrid>
      <w:tr w:rsidR="003262CF" w:rsidRPr="00517268" w:rsidTr="00223D9A">
        <w:trPr>
          <w:jc w:val="center"/>
        </w:trPr>
        <w:tc>
          <w:tcPr>
            <w:tcW w:w="409" w:type="dxa"/>
            <w:tcBorders>
              <w:top w:val="single" w:sz="4" w:space="0" w:color="auto"/>
              <w:left w:val="single" w:sz="4" w:space="0" w:color="auto"/>
              <w:bottom w:val="single" w:sz="4" w:space="0" w:color="auto"/>
              <w:right w:val="single" w:sz="4" w:space="0" w:color="auto"/>
            </w:tcBorders>
            <w:hideMark/>
          </w:tcPr>
          <w:p w:rsidR="003262CF" w:rsidRPr="00517268" w:rsidRDefault="003262CF" w:rsidP="00223D9A">
            <w:pPr>
              <w:jc w:val="center"/>
              <w:rPr>
                <w:b/>
                <w:sz w:val="18"/>
                <w:szCs w:val="18"/>
              </w:rPr>
            </w:pPr>
            <w:r w:rsidRPr="00517268">
              <w:rPr>
                <w:b/>
                <w:sz w:val="18"/>
                <w:szCs w:val="18"/>
              </w:rPr>
              <w:t>№</w:t>
            </w:r>
          </w:p>
          <w:p w:rsidR="003262CF" w:rsidRPr="00517268" w:rsidRDefault="003262CF" w:rsidP="00223D9A">
            <w:pPr>
              <w:ind w:left="-203"/>
              <w:jc w:val="center"/>
              <w:rPr>
                <w:b/>
                <w:sz w:val="18"/>
                <w:szCs w:val="18"/>
              </w:rPr>
            </w:pPr>
            <w:r w:rsidRPr="00517268">
              <w:rPr>
                <w:b/>
                <w:sz w:val="18"/>
                <w:szCs w:val="18"/>
              </w:rPr>
              <w:t>п/п</w:t>
            </w:r>
          </w:p>
        </w:tc>
        <w:tc>
          <w:tcPr>
            <w:tcW w:w="1996" w:type="dxa"/>
            <w:tcBorders>
              <w:top w:val="single" w:sz="4" w:space="0" w:color="auto"/>
              <w:left w:val="single" w:sz="4" w:space="0" w:color="auto"/>
              <w:bottom w:val="single" w:sz="4" w:space="0" w:color="auto"/>
              <w:right w:val="single" w:sz="4" w:space="0" w:color="auto"/>
            </w:tcBorders>
            <w:hideMark/>
          </w:tcPr>
          <w:p w:rsidR="003262CF" w:rsidRPr="00517268" w:rsidRDefault="003262CF" w:rsidP="00223D9A">
            <w:pPr>
              <w:ind w:right="-23"/>
              <w:jc w:val="center"/>
              <w:rPr>
                <w:b/>
                <w:sz w:val="18"/>
                <w:szCs w:val="18"/>
              </w:rPr>
            </w:pPr>
            <w:r w:rsidRPr="00517268">
              <w:rPr>
                <w:b/>
                <w:sz w:val="18"/>
                <w:szCs w:val="18"/>
              </w:rPr>
              <w:t>Наименование товара</w:t>
            </w:r>
          </w:p>
        </w:tc>
        <w:tc>
          <w:tcPr>
            <w:tcW w:w="3119" w:type="dxa"/>
            <w:tcBorders>
              <w:top w:val="single" w:sz="4" w:space="0" w:color="auto"/>
              <w:left w:val="single" w:sz="4" w:space="0" w:color="auto"/>
              <w:bottom w:val="single" w:sz="4" w:space="0" w:color="auto"/>
              <w:right w:val="single" w:sz="4" w:space="0" w:color="auto"/>
            </w:tcBorders>
            <w:hideMark/>
          </w:tcPr>
          <w:p w:rsidR="003262CF" w:rsidRPr="00517268" w:rsidRDefault="003262CF" w:rsidP="00223D9A">
            <w:pPr>
              <w:jc w:val="center"/>
              <w:rPr>
                <w:b/>
                <w:bCs/>
              </w:rPr>
            </w:pPr>
            <w:r w:rsidRPr="00517268">
              <w:rPr>
                <w:b/>
                <w:bCs/>
              </w:rPr>
              <w:t>Характеристики товара</w:t>
            </w:r>
          </w:p>
        </w:tc>
        <w:tc>
          <w:tcPr>
            <w:tcW w:w="1559"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jc w:val="center"/>
              <w:rPr>
                <w:b/>
                <w:bCs/>
                <w:sz w:val="16"/>
                <w:szCs w:val="16"/>
              </w:rPr>
            </w:pPr>
            <w:r w:rsidRPr="00517268">
              <w:rPr>
                <w:b/>
                <w:bCs/>
                <w:sz w:val="16"/>
                <w:szCs w:val="16"/>
              </w:rPr>
              <w:t xml:space="preserve">Наименование страны происхождения товара в соответствии с общероссийским классификатором, используемым для идентификации стран мира </w:t>
            </w:r>
          </w:p>
        </w:tc>
        <w:tc>
          <w:tcPr>
            <w:tcW w:w="2410"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ind w:left="131"/>
              <w:jc w:val="center"/>
              <w:rPr>
                <w:rFonts w:eastAsia="Calibri"/>
                <w:bCs/>
                <w:i/>
                <w:color w:val="000000"/>
                <w:spacing w:val="4"/>
                <w:sz w:val="18"/>
                <w:szCs w:val="18"/>
                <w:shd w:val="clear" w:color="auto" w:fill="FFFFFF"/>
              </w:rPr>
            </w:pPr>
            <w:r w:rsidRPr="00517268">
              <w:rPr>
                <w:b/>
                <w:bCs/>
                <w:sz w:val="18"/>
                <w:szCs w:val="18"/>
              </w:rPr>
              <w:t>Номер регистрационного удостоверения и номер позиции соответствующего товара</w:t>
            </w:r>
          </w:p>
        </w:tc>
      </w:tr>
      <w:tr w:rsidR="003262CF" w:rsidRPr="00517268" w:rsidTr="00223D9A">
        <w:trPr>
          <w:jc w:val="center"/>
        </w:trPr>
        <w:tc>
          <w:tcPr>
            <w:tcW w:w="409" w:type="dxa"/>
            <w:tcBorders>
              <w:top w:val="single" w:sz="4" w:space="0" w:color="auto"/>
              <w:left w:val="single" w:sz="4" w:space="0" w:color="auto"/>
              <w:bottom w:val="single" w:sz="4" w:space="0" w:color="auto"/>
              <w:right w:val="single" w:sz="4" w:space="0" w:color="auto"/>
            </w:tcBorders>
            <w:hideMark/>
          </w:tcPr>
          <w:p w:rsidR="003262CF" w:rsidRPr="00517268" w:rsidRDefault="003262CF" w:rsidP="00223D9A">
            <w:pPr>
              <w:jc w:val="center"/>
              <w:rPr>
                <w:sz w:val="18"/>
                <w:szCs w:val="18"/>
              </w:rPr>
            </w:pPr>
            <w:r w:rsidRPr="00517268">
              <w:rPr>
                <w:sz w:val="18"/>
                <w:szCs w:val="18"/>
              </w:rPr>
              <w:t>1.</w:t>
            </w:r>
          </w:p>
        </w:tc>
        <w:tc>
          <w:tcPr>
            <w:tcW w:w="1996"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ind w:right="-23"/>
              <w:jc w:val="center"/>
              <w:rPr>
                <w:sz w:val="18"/>
                <w:szCs w:val="18"/>
              </w:rPr>
            </w:pPr>
            <w:r w:rsidRPr="00517268">
              <w:rPr>
                <w:sz w:val="18"/>
                <w:szCs w:val="18"/>
              </w:rPr>
              <w:t>Мочеприемник закрытый, приклеивающийся для младенцев/педиатрический</w:t>
            </w:r>
          </w:p>
        </w:tc>
        <w:tc>
          <w:tcPr>
            <w:tcW w:w="3119"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jc w:val="center"/>
              <w:rPr>
                <w:sz w:val="18"/>
                <w:szCs w:val="18"/>
              </w:rPr>
            </w:pPr>
            <w:r w:rsidRPr="00517268">
              <w:rPr>
                <w:sz w:val="18"/>
                <w:szCs w:val="18"/>
              </w:rPr>
              <w:t>Объем мешка 100 мл</w:t>
            </w:r>
          </w:p>
          <w:p w:rsidR="003262CF" w:rsidRPr="00517268" w:rsidRDefault="003262CF" w:rsidP="00223D9A">
            <w:pPr>
              <w:jc w:val="center"/>
              <w:rPr>
                <w:sz w:val="18"/>
                <w:szCs w:val="18"/>
              </w:rPr>
            </w:pPr>
            <w:r w:rsidRPr="00517268">
              <w:rPr>
                <w:sz w:val="18"/>
                <w:szCs w:val="18"/>
              </w:rPr>
              <w:t>Универсальный</w:t>
            </w:r>
          </w:p>
        </w:tc>
        <w:tc>
          <w:tcPr>
            <w:tcW w:w="1559"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jc w:val="center"/>
              <w:rPr>
                <w:sz w:val="18"/>
                <w:szCs w:val="18"/>
              </w:rPr>
            </w:pPr>
            <w:r w:rsidRPr="00517268">
              <w:rPr>
                <w:sz w:val="18"/>
                <w:szCs w:val="18"/>
              </w:rPr>
              <w:t>Израиль</w:t>
            </w:r>
          </w:p>
        </w:tc>
        <w:tc>
          <w:tcPr>
            <w:tcW w:w="2410"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jc w:val="center"/>
              <w:rPr>
                <w:sz w:val="18"/>
                <w:szCs w:val="18"/>
              </w:rPr>
            </w:pPr>
            <w:r w:rsidRPr="00517268">
              <w:rPr>
                <w:sz w:val="18"/>
                <w:szCs w:val="18"/>
              </w:rPr>
              <w:t>№ РЗН 2017/5944</w:t>
            </w:r>
          </w:p>
          <w:p w:rsidR="003262CF" w:rsidRPr="00517268" w:rsidRDefault="003262CF" w:rsidP="00223D9A">
            <w:pPr>
              <w:jc w:val="center"/>
              <w:rPr>
                <w:sz w:val="18"/>
                <w:szCs w:val="18"/>
              </w:rPr>
            </w:pPr>
            <w:r w:rsidRPr="00517268">
              <w:rPr>
                <w:sz w:val="18"/>
                <w:szCs w:val="18"/>
              </w:rPr>
              <w:t>П.46</w:t>
            </w:r>
          </w:p>
          <w:p w:rsidR="003262CF" w:rsidRPr="00517268" w:rsidRDefault="003262CF" w:rsidP="00223D9A">
            <w:pPr>
              <w:jc w:val="center"/>
              <w:rPr>
                <w:sz w:val="18"/>
                <w:szCs w:val="18"/>
              </w:rPr>
            </w:pPr>
          </w:p>
        </w:tc>
      </w:tr>
      <w:tr w:rsidR="003262CF" w:rsidRPr="00517268" w:rsidTr="00223D9A">
        <w:trPr>
          <w:jc w:val="center"/>
        </w:trPr>
        <w:tc>
          <w:tcPr>
            <w:tcW w:w="409" w:type="dxa"/>
            <w:tcBorders>
              <w:top w:val="single" w:sz="4" w:space="0" w:color="auto"/>
              <w:left w:val="single" w:sz="4" w:space="0" w:color="auto"/>
              <w:bottom w:val="single" w:sz="4" w:space="0" w:color="auto"/>
              <w:right w:val="single" w:sz="4" w:space="0" w:color="auto"/>
            </w:tcBorders>
            <w:hideMark/>
          </w:tcPr>
          <w:p w:rsidR="003262CF" w:rsidRPr="00517268" w:rsidRDefault="003262CF" w:rsidP="00223D9A">
            <w:pPr>
              <w:jc w:val="center"/>
              <w:rPr>
                <w:sz w:val="18"/>
                <w:szCs w:val="18"/>
              </w:rPr>
            </w:pPr>
            <w:r w:rsidRPr="00517268">
              <w:rPr>
                <w:sz w:val="18"/>
                <w:szCs w:val="18"/>
              </w:rPr>
              <w:t>2.</w:t>
            </w:r>
          </w:p>
        </w:tc>
        <w:tc>
          <w:tcPr>
            <w:tcW w:w="1996"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262CF" w:rsidRPr="00517268" w:rsidRDefault="003262CF" w:rsidP="00223D9A">
            <w:pPr>
              <w:jc w:val="center"/>
              <w:rPr>
                <w:sz w:val="18"/>
                <w:szCs w:val="18"/>
              </w:rPr>
            </w:pPr>
          </w:p>
        </w:tc>
      </w:tr>
    </w:tbl>
    <w:p w:rsidR="003262CF" w:rsidRPr="00517268" w:rsidRDefault="003262CF" w:rsidP="003262CF">
      <w:pPr>
        <w:tabs>
          <w:tab w:val="left" w:pos="0"/>
        </w:tabs>
        <w:spacing w:line="216" w:lineRule="auto"/>
        <w:ind w:firstLine="709"/>
        <w:jc w:val="both"/>
      </w:pPr>
    </w:p>
    <w:p w:rsidR="003262CF" w:rsidRPr="00F148D6" w:rsidRDefault="003262CF" w:rsidP="003262CF">
      <w:pPr>
        <w:tabs>
          <w:tab w:val="left" w:pos="0"/>
        </w:tabs>
        <w:spacing w:line="216" w:lineRule="auto"/>
        <w:ind w:firstLine="709"/>
        <w:jc w:val="both"/>
      </w:pPr>
      <w:r w:rsidRPr="00517268">
        <w:t>2.28. Все случаи, не предусмотренные инструкцией, трактуются в пользу участника закупки.</w:t>
      </w:r>
    </w:p>
    <w:p w:rsidR="003262CF" w:rsidRPr="00ED1A1F" w:rsidRDefault="003262CF" w:rsidP="003262CF">
      <w:pPr>
        <w:suppressAutoHyphens w:val="0"/>
        <w:autoSpaceDE w:val="0"/>
        <w:autoSpaceDN w:val="0"/>
        <w:adjustRightInd w:val="0"/>
        <w:spacing w:line="216" w:lineRule="auto"/>
        <w:ind w:firstLine="540"/>
        <w:jc w:val="both"/>
        <w:rPr>
          <w:b/>
          <w:bCs/>
        </w:rPr>
      </w:pPr>
    </w:p>
    <w:p w:rsidR="00D92CF3" w:rsidRPr="007F37DE" w:rsidRDefault="00D92CF3" w:rsidP="007F37DE">
      <w:pPr>
        <w:tabs>
          <w:tab w:val="num" w:pos="1260"/>
        </w:tabs>
        <w:spacing w:line="216" w:lineRule="auto"/>
        <w:ind w:firstLine="540"/>
        <w:jc w:val="both"/>
        <w:rPr>
          <w:rFonts w:cs="Times New Roman"/>
          <w:b/>
          <w:color w:val="000000"/>
          <w:sz w:val="20"/>
          <w:szCs w:val="20"/>
        </w:rPr>
      </w:pPr>
    </w:p>
    <w:sectPr w:rsidR="00D92CF3" w:rsidRPr="007F37DE" w:rsidSect="00AB519A">
      <w:headerReference w:type="even" r:id="rId13"/>
      <w:footerReference w:type="even" r:id="rId14"/>
      <w:footerReference w:type="default" r:id="rId15"/>
      <w:pgSz w:w="11906" w:h="16838"/>
      <w:pgMar w:top="1134" w:right="851" w:bottom="1134" w:left="1701" w:header="22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E61" w:rsidRDefault="008E2E61">
      <w:r>
        <w:separator/>
      </w:r>
    </w:p>
  </w:endnote>
  <w:endnote w:type="continuationSeparator" w:id="1">
    <w:p w:rsidR="008E2E61" w:rsidRDefault="008E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18" w:rsidRDefault="003242DC" w:rsidP="005B0682">
    <w:pPr>
      <w:pStyle w:val="aff7"/>
      <w:framePr w:wrap="around" w:vAnchor="text" w:hAnchor="margin" w:xAlign="center" w:y="1"/>
      <w:rPr>
        <w:rStyle w:val="aff9"/>
      </w:rPr>
    </w:pPr>
    <w:r>
      <w:rPr>
        <w:rStyle w:val="aff9"/>
      </w:rPr>
      <w:fldChar w:fldCharType="begin"/>
    </w:r>
    <w:r w:rsidR="003262CF">
      <w:rPr>
        <w:rStyle w:val="aff9"/>
      </w:rPr>
      <w:instrText xml:space="preserve">PAGE  </w:instrText>
    </w:r>
    <w:r>
      <w:rPr>
        <w:rStyle w:val="aff9"/>
      </w:rPr>
      <w:fldChar w:fldCharType="end"/>
    </w:r>
  </w:p>
  <w:p w:rsidR="00EE2918" w:rsidRDefault="00622B4E">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18" w:rsidRDefault="00622B4E" w:rsidP="005B0682">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E61" w:rsidRDefault="008E2E61">
      <w:pPr>
        <w:rPr>
          <w:sz w:val="12"/>
        </w:rPr>
      </w:pPr>
      <w:r>
        <w:separator/>
      </w:r>
    </w:p>
  </w:footnote>
  <w:footnote w:type="continuationSeparator" w:id="1">
    <w:p w:rsidR="008E2E61" w:rsidRDefault="008E2E61">
      <w:pPr>
        <w:rPr>
          <w:sz w:val="12"/>
        </w:rPr>
      </w:pPr>
      <w:r>
        <w:continuationSeparator/>
      </w:r>
    </w:p>
  </w:footnote>
  <w:footnote w:id="2">
    <w:p w:rsidR="003262CF" w:rsidRPr="009B5DC6" w:rsidRDefault="003262CF" w:rsidP="003262CF">
      <w:pPr>
        <w:pStyle w:val="afe"/>
        <w:spacing w:after="0" w:line="216" w:lineRule="auto"/>
        <w:ind w:firstLine="567"/>
        <w:rPr>
          <w:i/>
          <w:iCs/>
          <w:sz w:val="18"/>
          <w:szCs w:val="18"/>
        </w:rPr>
      </w:pPr>
      <w:r w:rsidRPr="009B5DC6">
        <w:rPr>
          <w:rStyle w:val="aff3"/>
          <w:i/>
          <w:iCs/>
          <w:sz w:val="18"/>
          <w:szCs w:val="18"/>
        </w:rPr>
        <w:footnoteRef/>
      </w:r>
      <w:r w:rsidRPr="009B5DC6">
        <w:rPr>
          <w:i/>
          <w:iCs/>
          <w:sz w:val="18"/>
          <w:szCs w:val="18"/>
        </w:rPr>
        <w:t xml:space="preserve"> При формировании предложения участника закупки в отношении объекта закупки:</w:t>
      </w:r>
    </w:p>
    <w:p w:rsidR="003262CF" w:rsidRPr="009B5DC6" w:rsidRDefault="003262CF" w:rsidP="003262CF">
      <w:pPr>
        <w:pStyle w:val="afe"/>
        <w:spacing w:after="0" w:line="216" w:lineRule="auto"/>
        <w:ind w:firstLine="567"/>
        <w:rPr>
          <w:i/>
          <w:iCs/>
          <w:sz w:val="18"/>
          <w:szCs w:val="18"/>
        </w:rPr>
      </w:pPr>
      <w:r w:rsidRPr="009B5DC6">
        <w:rPr>
          <w:i/>
          <w:iCs/>
          <w:sz w:val="18"/>
          <w:szCs w:val="18"/>
        </w:rPr>
        <w:t xml:space="preserve">1) информация о товаре, предусмотренная подпунктами "а" и "б" подпункта </w:t>
      </w:r>
      <w:r>
        <w:rPr>
          <w:i/>
          <w:iCs/>
          <w:sz w:val="18"/>
          <w:szCs w:val="18"/>
        </w:rPr>
        <w:t>2</w:t>
      </w:r>
      <w:r w:rsidRPr="009B5DC6">
        <w:rPr>
          <w:i/>
          <w:iCs/>
          <w:sz w:val="18"/>
          <w:szCs w:val="18"/>
        </w:rPr>
        <w:t xml:space="preserve"> пункта 1.1 настоящего электронного документа,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подпункта </w:t>
      </w:r>
      <w:r>
        <w:rPr>
          <w:i/>
          <w:iCs/>
          <w:sz w:val="18"/>
          <w:szCs w:val="18"/>
        </w:rPr>
        <w:t>2</w:t>
      </w:r>
      <w:r w:rsidRPr="009B5DC6">
        <w:rPr>
          <w:i/>
          <w:iCs/>
          <w:sz w:val="18"/>
          <w:szCs w:val="18"/>
        </w:rPr>
        <w:t xml:space="preserve"> пункта 1.1 настоящего электронного документа,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3262CF" w:rsidRPr="009B5DC6" w:rsidRDefault="003262CF" w:rsidP="003262CF">
      <w:pPr>
        <w:pStyle w:val="afe"/>
        <w:spacing w:after="0" w:line="216" w:lineRule="auto"/>
        <w:ind w:firstLine="567"/>
        <w:rPr>
          <w:i/>
          <w:iCs/>
          <w:sz w:val="18"/>
          <w:szCs w:val="18"/>
        </w:rPr>
      </w:pPr>
      <w:r w:rsidRPr="009B5DC6">
        <w:rPr>
          <w:i/>
          <w:iCs/>
          <w:sz w:val="18"/>
          <w:szCs w:val="18"/>
        </w:rPr>
        <w:t xml:space="preserve">2) информация, предусмотренная подпунктом "а" подпункта </w:t>
      </w:r>
      <w:r>
        <w:rPr>
          <w:i/>
          <w:iCs/>
          <w:sz w:val="18"/>
          <w:szCs w:val="18"/>
        </w:rPr>
        <w:t>2</w:t>
      </w:r>
      <w:r w:rsidRPr="009B5DC6">
        <w:rPr>
          <w:i/>
          <w:iCs/>
          <w:sz w:val="18"/>
          <w:szCs w:val="18"/>
        </w:rPr>
        <w:t xml:space="preserve"> пункта 1.1 настоящего электронного документа, не включается в заявку на участие в закупке в случае включения заказчиком в соответствии с пунктом 8 части 1 статьи 33 Закона № 44-ФЗ в электронном документе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87678"/>
    </w:sdtPr>
    <w:sdtContent>
      <w:p w:rsidR="001E1241" w:rsidRDefault="003242DC">
        <w:pPr>
          <w:pStyle w:val="aff5"/>
          <w:jc w:val="center"/>
        </w:pPr>
        <w:r>
          <w:fldChar w:fldCharType="begin"/>
        </w:r>
        <w:r w:rsidR="00E46A8B">
          <w:instrText>PAGE   \* MERGEFORMAT</w:instrText>
        </w:r>
        <w:r>
          <w:fldChar w:fldCharType="separate"/>
        </w:r>
        <w:r w:rsidR="00622B4E">
          <w:rPr>
            <w:noProof/>
          </w:rPr>
          <w:t>15</w:t>
        </w:r>
        <w:r>
          <w:rPr>
            <w:noProof/>
          </w:rPr>
          <w:fldChar w:fldCharType="end"/>
        </w:r>
      </w:p>
    </w:sdtContent>
  </w:sdt>
  <w:p w:rsidR="001E1241" w:rsidRDefault="001E1241">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18" w:rsidRDefault="003242DC" w:rsidP="005B0682">
    <w:pPr>
      <w:pStyle w:val="aff5"/>
      <w:framePr w:wrap="around" w:vAnchor="text" w:hAnchor="margin" w:xAlign="center" w:y="1"/>
      <w:rPr>
        <w:rStyle w:val="aff9"/>
      </w:rPr>
    </w:pPr>
    <w:r>
      <w:rPr>
        <w:rStyle w:val="aff9"/>
      </w:rPr>
      <w:fldChar w:fldCharType="begin"/>
    </w:r>
    <w:r w:rsidR="003262CF">
      <w:rPr>
        <w:rStyle w:val="aff9"/>
      </w:rPr>
      <w:instrText xml:space="preserve">PAGE  </w:instrText>
    </w:r>
    <w:r>
      <w:rPr>
        <w:rStyle w:val="aff9"/>
      </w:rPr>
      <w:fldChar w:fldCharType="end"/>
    </w:r>
  </w:p>
  <w:p w:rsidR="00EE2918" w:rsidRDefault="00622B4E">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E742234"/>
    <w:multiLevelType w:val="hybridMultilevel"/>
    <w:tmpl w:val="DD8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3">
    <w:nsid w:val="68F41F1D"/>
    <w:multiLevelType w:val="hybridMultilevel"/>
    <w:tmpl w:val="DD8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65537"/>
  </w:hdrShapeDefaults>
  <w:footnotePr>
    <w:footnote w:id="0"/>
    <w:footnote w:id="1"/>
  </w:footnotePr>
  <w:endnotePr>
    <w:endnote w:id="0"/>
    <w:endnote w:id="1"/>
  </w:endnotePr>
  <w:compat/>
  <w:rsids>
    <w:rsidRoot w:val="00305826"/>
    <w:rsid w:val="000040AF"/>
    <w:rsid w:val="000072B7"/>
    <w:rsid w:val="00010238"/>
    <w:rsid w:val="00022E2D"/>
    <w:rsid w:val="00027653"/>
    <w:rsid w:val="00031441"/>
    <w:rsid w:val="00045E2C"/>
    <w:rsid w:val="000545CB"/>
    <w:rsid w:val="000661D8"/>
    <w:rsid w:val="00072674"/>
    <w:rsid w:val="000739DC"/>
    <w:rsid w:val="00081E3F"/>
    <w:rsid w:val="0009143B"/>
    <w:rsid w:val="000A7A67"/>
    <w:rsid w:val="000B2C6E"/>
    <w:rsid w:val="000C1082"/>
    <w:rsid w:val="000D5B0C"/>
    <w:rsid w:val="000D64E5"/>
    <w:rsid w:val="000D72FA"/>
    <w:rsid w:val="000E0CFB"/>
    <w:rsid w:val="000E67E5"/>
    <w:rsid w:val="000F4F84"/>
    <w:rsid w:val="00100F05"/>
    <w:rsid w:val="00110139"/>
    <w:rsid w:val="001113F6"/>
    <w:rsid w:val="001132F3"/>
    <w:rsid w:val="00115D3B"/>
    <w:rsid w:val="00121076"/>
    <w:rsid w:val="0013174D"/>
    <w:rsid w:val="001319D5"/>
    <w:rsid w:val="001611A1"/>
    <w:rsid w:val="00171F21"/>
    <w:rsid w:val="00171F57"/>
    <w:rsid w:val="0017563D"/>
    <w:rsid w:val="00183F0E"/>
    <w:rsid w:val="001963D6"/>
    <w:rsid w:val="001A488F"/>
    <w:rsid w:val="001A748D"/>
    <w:rsid w:val="001B5171"/>
    <w:rsid w:val="001C7AC5"/>
    <w:rsid w:val="001D1B6E"/>
    <w:rsid w:val="001E1241"/>
    <w:rsid w:val="001E3B23"/>
    <w:rsid w:val="001E470D"/>
    <w:rsid w:val="001F51C0"/>
    <w:rsid w:val="001F7F12"/>
    <w:rsid w:val="0020036E"/>
    <w:rsid w:val="00202928"/>
    <w:rsid w:val="0021149C"/>
    <w:rsid w:val="002119A8"/>
    <w:rsid w:val="00211A97"/>
    <w:rsid w:val="0023027A"/>
    <w:rsid w:val="00232087"/>
    <w:rsid w:val="002324D6"/>
    <w:rsid w:val="002340AD"/>
    <w:rsid w:val="002342FB"/>
    <w:rsid w:val="00246A15"/>
    <w:rsid w:val="00246BA6"/>
    <w:rsid w:val="00250317"/>
    <w:rsid w:val="00253E77"/>
    <w:rsid w:val="00255649"/>
    <w:rsid w:val="00255F83"/>
    <w:rsid w:val="00262236"/>
    <w:rsid w:val="00265425"/>
    <w:rsid w:val="00267E9E"/>
    <w:rsid w:val="00270446"/>
    <w:rsid w:val="00280284"/>
    <w:rsid w:val="00280341"/>
    <w:rsid w:val="00280DD5"/>
    <w:rsid w:val="00284A22"/>
    <w:rsid w:val="002863CD"/>
    <w:rsid w:val="002902F3"/>
    <w:rsid w:val="002933A1"/>
    <w:rsid w:val="00294C78"/>
    <w:rsid w:val="00296255"/>
    <w:rsid w:val="002975A9"/>
    <w:rsid w:val="002C2578"/>
    <w:rsid w:val="002C4F95"/>
    <w:rsid w:val="002D5957"/>
    <w:rsid w:val="002D7A5F"/>
    <w:rsid w:val="002E5011"/>
    <w:rsid w:val="003009A1"/>
    <w:rsid w:val="00300AD3"/>
    <w:rsid w:val="00305826"/>
    <w:rsid w:val="00313743"/>
    <w:rsid w:val="00315C9A"/>
    <w:rsid w:val="00315DCD"/>
    <w:rsid w:val="00316011"/>
    <w:rsid w:val="00320365"/>
    <w:rsid w:val="003242DC"/>
    <w:rsid w:val="00324F74"/>
    <w:rsid w:val="003262CF"/>
    <w:rsid w:val="00333646"/>
    <w:rsid w:val="00336090"/>
    <w:rsid w:val="00340D8B"/>
    <w:rsid w:val="00351F89"/>
    <w:rsid w:val="003570D1"/>
    <w:rsid w:val="00360CAE"/>
    <w:rsid w:val="00365B18"/>
    <w:rsid w:val="003662B3"/>
    <w:rsid w:val="003666E4"/>
    <w:rsid w:val="00372331"/>
    <w:rsid w:val="003735BB"/>
    <w:rsid w:val="00381955"/>
    <w:rsid w:val="003847B3"/>
    <w:rsid w:val="003858AC"/>
    <w:rsid w:val="00390CA8"/>
    <w:rsid w:val="00390CAB"/>
    <w:rsid w:val="003A00AA"/>
    <w:rsid w:val="003B32C5"/>
    <w:rsid w:val="003C1B77"/>
    <w:rsid w:val="003C4331"/>
    <w:rsid w:val="003C4D2A"/>
    <w:rsid w:val="003D6F9B"/>
    <w:rsid w:val="003E20F0"/>
    <w:rsid w:val="003E4A2C"/>
    <w:rsid w:val="003E53C6"/>
    <w:rsid w:val="003F4DF1"/>
    <w:rsid w:val="003F60D9"/>
    <w:rsid w:val="003F657D"/>
    <w:rsid w:val="00420126"/>
    <w:rsid w:val="0042294C"/>
    <w:rsid w:val="00435270"/>
    <w:rsid w:val="00443341"/>
    <w:rsid w:val="00453339"/>
    <w:rsid w:val="00460233"/>
    <w:rsid w:val="00460FBA"/>
    <w:rsid w:val="00470068"/>
    <w:rsid w:val="004722C5"/>
    <w:rsid w:val="00493029"/>
    <w:rsid w:val="0049513E"/>
    <w:rsid w:val="004A1EB1"/>
    <w:rsid w:val="004B1FA1"/>
    <w:rsid w:val="004C326B"/>
    <w:rsid w:val="004C34E3"/>
    <w:rsid w:val="004C71D2"/>
    <w:rsid w:val="004F6D73"/>
    <w:rsid w:val="0050695F"/>
    <w:rsid w:val="00552C9A"/>
    <w:rsid w:val="00552DF9"/>
    <w:rsid w:val="005644EB"/>
    <w:rsid w:val="00570508"/>
    <w:rsid w:val="00577F96"/>
    <w:rsid w:val="00582B37"/>
    <w:rsid w:val="005922A2"/>
    <w:rsid w:val="00593D43"/>
    <w:rsid w:val="00596540"/>
    <w:rsid w:val="005A4952"/>
    <w:rsid w:val="005B613C"/>
    <w:rsid w:val="005D3A86"/>
    <w:rsid w:val="005D5987"/>
    <w:rsid w:val="005E1080"/>
    <w:rsid w:val="00604645"/>
    <w:rsid w:val="0061780E"/>
    <w:rsid w:val="00621FC8"/>
    <w:rsid w:val="00622436"/>
    <w:rsid w:val="00622B4E"/>
    <w:rsid w:val="00631481"/>
    <w:rsid w:val="00632C56"/>
    <w:rsid w:val="006335C6"/>
    <w:rsid w:val="006445C8"/>
    <w:rsid w:val="00645768"/>
    <w:rsid w:val="006532A4"/>
    <w:rsid w:val="00653BB8"/>
    <w:rsid w:val="006559EE"/>
    <w:rsid w:val="00662C29"/>
    <w:rsid w:val="006650B5"/>
    <w:rsid w:val="00667F97"/>
    <w:rsid w:val="006707AF"/>
    <w:rsid w:val="006815B1"/>
    <w:rsid w:val="00682ED0"/>
    <w:rsid w:val="0069660D"/>
    <w:rsid w:val="006A7248"/>
    <w:rsid w:val="006C7416"/>
    <w:rsid w:val="006D1416"/>
    <w:rsid w:val="006D54B8"/>
    <w:rsid w:val="006E30E3"/>
    <w:rsid w:val="006E351D"/>
    <w:rsid w:val="007020AB"/>
    <w:rsid w:val="007020F6"/>
    <w:rsid w:val="00716827"/>
    <w:rsid w:val="00723A61"/>
    <w:rsid w:val="0072497D"/>
    <w:rsid w:val="00731C55"/>
    <w:rsid w:val="00737224"/>
    <w:rsid w:val="00752B44"/>
    <w:rsid w:val="0075397D"/>
    <w:rsid w:val="007555F5"/>
    <w:rsid w:val="00764D7A"/>
    <w:rsid w:val="00767609"/>
    <w:rsid w:val="00782B7D"/>
    <w:rsid w:val="00790B70"/>
    <w:rsid w:val="007A088E"/>
    <w:rsid w:val="007B1E6F"/>
    <w:rsid w:val="007B6BCB"/>
    <w:rsid w:val="007C3C06"/>
    <w:rsid w:val="007D1C38"/>
    <w:rsid w:val="007D3D2A"/>
    <w:rsid w:val="007D63A8"/>
    <w:rsid w:val="007E4C95"/>
    <w:rsid w:val="007E77FB"/>
    <w:rsid w:val="007F37DE"/>
    <w:rsid w:val="007F38FA"/>
    <w:rsid w:val="00813425"/>
    <w:rsid w:val="00816958"/>
    <w:rsid w:val="00823EAF"/>
    <w:rsid w:val="008317AA"/>
    <w:rsid w:val="00837829"/>
    <w:rsid w:val="00845E8C"/>
    <w:rsid w:val="00845EAA"/>
    <w:rsid w:val="0085339C"/>
    <w:rsid w:val="008667FD"/>
    <w:rsid w:val="00871774"/>
    <w:rsid w:val="00877949"/>
    <w:rsid w:val="008832AF"/>
    <w:rsid w:val="00891F15"/>
    <w:rsid w:val="008A02D0"/>
    <w:rsid w:val="008A0D10"/>
    <w:rsid w:val="008A0EC4"/>
    <w:rsid w:val="008A5D52"/>
    <w:rsid w:val="008C47A5"/>
    <w:rsid w:val="008C51C2"/>
    <w:rsid w:val="008C51D1"/>
    <w:rsid w:val="008D480B"/>
    <w:rsid w:val="008E2E61"/>
    <w:rsid w:val="008F6ADB"/>
    <w:rsid w:val="008F7532"/>
    <w:rsid w:val="00902D65"/>
    <w:rsid w:val="009046DD"/>
    <w:rsid w:val="00914C90"/>
    <w:rsid w:val="00924617"/>
    <w:rsid w:val="009354CC"/>
    <w:rsid w:val="00942216"/>
    <w:rsid w:val="009459B3"/>
    <w:rsid w:val="009528FF"/>
    <w:rsid w:val="0097609A"/>
    <w:rsid w:val="00981679"/>
    <w:rsid w:val="00991070"/>
    <w:rsid w:val="009929AF"/>
    <w:rsid w:val="009B3A5B"/>
    <w:rsid w:val="009B5DC6"/>
    <w:rsid w:val="009B6E7D"/>
    <w:rsid w:val="009D5F57"/>
    <w:rsid w:val="009F57FE"/>
    <w:rsid w:val="009F65E2"/>
    <w:rsid w:val="00A05482"/>
    <w:rsid w:val="00A06584"/>
    <w:rsid w:val="00A07524"/>
    <w:rsid w:val="00A07F65"/>
    <w:rsid w:val="00A1632A"/>
    <w:rsid w:val="00A1793B"/>
    <w:rsid w:val="00A31150"/>
    <w:rsid w:val="00A42725"/>
    <w:rsid w:val="00A57CF4"/>
    <w:rsid w:val="00A608C6"/>
    <w:rsid w:val="00A71AF7"/>
    <w:rsid w:val="00A801A5"/>
    <w:rsid w:val="00A84C7D"/>
    <w:rsid w:val="00AA4BC0"/>
    <w:rsid w:val="00AA78E5"/>
    <w:rsid w:val="00AB37E3"/>
    <w:rsid w:val="00AB519A"/>
    <w:rsid w:val="00AB621E"/>
    <w:rsid w:val="00AB634F"/>
    <w:rsid w:val="00AC5E48"/>
    <w:rsid w:val="00AD637F"/>
    <w:rsid w:val="00AF09A4"/>
    <w:rsid w:val="00AF4349"/>
    <w:rsid w:val="00AF47C1"/>
    <w:rsid w:val="00AF48D8"/>
    <w:rsid w:val="00AF78BA"/>
    <w:rsid w:val="00B12610"/>
    <w:rsid w:val="00B1607E"/>
    <w:rsid w:val="00B3011C"/>
    <w:rsid w:val="00B306C4"/>
    <w:rsid w:val="00B41473"/>
    <w:rsid w:val="00B43CF4"/>
    <w:rsid w:val="00B51C2D"/>
    <w:rsid w:val="00B55947"/>
    <w:rsid w:val="00B616C2"/>
    <w:rsid w:val="00B829C2"/>
    <w:rsid w:val="00B915D5"/>
    <w:rsid w:val="00BA03D4"/>
    <w:rsid w:val="00BB04A5"/>
    <w:rsid w:val="00BC5A96"/>
    <w:rsid w:val="00BD1454"/>
    <w:rsid w:val="00BD2F72"/>
    <w:rsid w:val="00BD4CA3"/>
    <w:rsid w:val="00BD50D2"/>
    <w:rsid w:val="00BD6DAE"/>
    <w:rsid w:val="00BE09E8"/>
    <w:rsid w:val="00BE34A2"/>
    <w:rsid w:val="00BF4477"/>
    <w:rsid w:val="00C0023B"/>
    <w:rsid w:val="00C01081"/>
    <w:rsid w:val="00C16D75"/>
    <w:rsid w:val="00C17483"/>
    <w:rsid w:val="00C23937"/>
    <w:rsid w:val="00C30B5C"/>
    <w:rsid w:val="00C345A6"/>
    <w:rsid w:val="00C46708"/>
    <w:rsid w:val="00C54A45"/>
    <w:rsid w:val="00C645C3"/>
    <w:rsid w:val="00C77AD3"/>
    <w:rsid w:val="00C9058D"/>
    <w:rsid w:val="00C955EF"/>
    <w:rsid w:val="00C97CCA"/>
    <w:rsid w:val="00CA081A"/>
    <w:rsid w:val="00CB39AE"/>
    <w:rsid w:val="00CB3D76"/>
    <w:rsid w:val="00CB7581"/>
    <w:rsid w:val="00CD00F9"/>
    <w:rsid w:val="00CD068C"/>
    <w:rsid w:val="00CD76B3"/>
    <w:rsid w:val="00CD7BDE"/>
    <w:rsid w:val="00CE276F"/>
    <w:rsid w:val="00CF1735"/>
    <w:rsid w:val="00D00041"/>
    <w:rsid w:val="00D00224"/>
    <w:rsid w:val="00D01E53"/>
    <w:rsid w:val="00D05B78"/>
    <w:rsid w:val="00D17402"/>
    <w:rsid w:val="00D219FE"/>
    <w:rsid w:val="00D258FF"/>
    <w:rsid w:val="00D30F27"/>
    <w:rsid w:val="00D35562"/>
    <w:rsid w:val="00D403F5"/>
    <w:rsid w:val="00D4266A"/>
    <w:rsid w:val="00D63E7B"/>
    <w:rsid w:val="00D656B3"/>
    <w:rsid w:val="00D709C9"/>
    <w:rsid w:val="00D84EB9"/>
    <w:rsid w:val="00D85ED5"/>
    <w:rsid w:val="00D87060"/>
    <w:rsid w:val="00D92CF3"/>
    <w:rsid w:val="00D96EE7"/>
    <w:rsid w:val="00DA0781"/>
    <w:rsid w:val="00DA0A25"/>
    <w:rsid w:val="00DB3C03"/>
    <w:rsid w:val="00DB4C9E"/>
    <w:rsid w:val="00DC573F"/>
    <w:rsid w:val="00DD2901"/>
    <w:rsid w:val="00DD5935"/>
    <w:rsid w:val="00DD615A"/>
    <w:rsid w:val="00DF02BD"/>
    <w:rsid w:val="00DF290C"/>
    <w:rsid w:val="00DF7EDE"/>
    <w:rsid w:val="00E00C69"/>
    <w:rsid w:val="00E00C6F"/>
    <w:rsid w:val="00E10A81"/>
    <w:rsid w:val="00E16370"/>
    <w:rsid w:val="00E16938"/>
    <w:rsid w:val="00E46A8B"/>
    <w:rsid w:val="00E46CBE"/>
    <w:rsid w:val="00E4719D"/>
    <w:rsid w:val="00E66244"/>
    <w:rsid w:val="00E70016"/>
    <w:rsid w:val="00E87947"/>
    <w:rsid w:val="00E947CC"/>
    <w:rsid w:val="00EA4E7B"/>
    <w:rsid w:val="00EB1FFA"/>
    <w:rsid w:val="00EC7EAB"/>
    <w:rsid w:val="00ED2D1B"/>
    <w:rsid w:val="00EE702B"/>
    <w:rsid w:val="00EF46D5"/>
    <w:rsid w:val="00EF6C5B"/>
    <w:rsid w:val="00F126B0"/>
    <w:rsid w:val="00F223AB"/>
    <w:rsid w:val="00F2295F"/>
    <w:rsid w:val="00F25276"/>
    <w:rsid w:val="00F259D4"/>
    <w:rsid w:val="00F31B50"/>
    <w:rsid w:val="00F35941"/>
    <w:rsid w:val="00F50BE3"/>
    <w:rsid w:val="00F6315C"/>
    <w:rsid w:val="00F64B7D"/>
    <w:rsid w:val="00F72E41"/>
    <w:rsid w:val="00F87DCB"/>
    <w:rsid w:val="00F87E08"/>
    <w:rsid w:val="00F9274E"/>
    <w:rsid w:val="00FA0A86"/>
    <w:rsid w:val="00FA34A2"/>
    <w:rsid w:val="00FB06E8"/>
    <w:rsid w:val="00FC339F"/>
    <w:rsid w:val="00FD2474"/>
    <w:rsid w:val="00FE0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F9274E"/>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F9274E"/>
    <w:rPr>
      <w:color w:val="000080"/>
      <w:u w:val="single"/>
    </w:rPr>
  </w:style>
  <w:style w:type="character" w:customStyle="1" w:styleId="af0">
    <w:name w:val="Символ сноски"/>
    <w:qFormat/>
    <w:rsid w:val="00F9274E"/>
  </w:style>
  <w:style w:type="character" w:customStyle="1" w:styleId="af1">
    <w:name w:val="Привязка концевой сноски"/>
    <w:rsid w:val="00F9274E"/>
    <w:rPr>
      <w:vertAlign w:val="superscript"/>
    </w:rPr>
  </w:style>
  <w:style w:type="character" w:customStyle="1" w:styleId="af2">
    <w:name w:val="Символ концевой сноски"/>
    <w:qFormat/>
    <w:rsid w:val="00F9274E"/>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F9274E"/>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F9274E"/>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basedOn w:val="a"/>
    <w:uiPriority w:val="34"/>
    <w:qFormat/>
    <w:rsid w:val="00525211"/>
    <w:pPr>
      <w:ind w:left="720"/>
      <w:contextualSpacing/>
    </w:pPr>
    <w:rPr>
      <w:rFonts w:eastAsia="Calibri"/>
      <w:szCs w:val="28"/>
    </w:rPr>
  </w:style>
  <w:style w:type="paragraph" w:styleId="afb">
    <w:name w:val="No Spacing"/>
    <w:uiPriority w:val="1"/>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paragraph" w:customStyle="1" w:styleId="affa">
    <w:name w:val="Содержимое таблицы"/>
    <w:basedOn w:val="a"/>
    <w:rsid w:val="00B41473"/>
    <w:pPr>
      <w:suppressLineNumbers/>
    </w:pPr>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Pr>
      <w:color w:val="000080"/>
      <w:u w:val="single"/>
    </w:rPr>
  </w:style>
  <w:style w:type="character" w:customStyle="1" w:styleId="af0">
    <w:name w:val="Символ сноски"/>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basedOn w:val="a"/>
    <w:uiPriority w:val="34"/>
    <w:qFormat/>
    <w:rsid w:val="00525211"/>
    <w:pPr>
      <w:ind w:left="720"/>
      <w:contextualSpacing/>
    </w:pPr>
    <w:rPr>
      <w:rFonts w:eastAsia="Calibri"/>
      <w:szCs w:val="28"/>
    </w:rPr>
  </w:style>
  <w:style w:type="paragraph" w:styleId="afb">
    <w:name w:val="No Spacing"/>
    <w:uiPriority w:val="1"/>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lang w:eastAsia="x-none"/>
    </w:rPr>
  </w:style>
  <w:style w:type="character" w:customStyle="1" w:styleId="HTML0">
    <w:name w:val="Стандартный HTML Знак"/>
    <w:basedOn w:val="a0"/>
    <w:link w:val="HTML"/>
    <w:rsid w:val="00593D43"/>
    <w:rPr>
      <w:rFonts w:ascii="Courier New" w:hAnsi="Courier New"/>
      <w:lang w:val="ru-RU" w:eastAsia="x-none"/>
    </w:rPr>
  </w:style>
  <w:style w:type="paragraph" w:customStyle="1" w:styleId="affa">
    <w:name w:val="Содержимое таблицы"/>
    <w:basedOn w:val="a"/>
    <w:rsid w:val="00B41473"/>
    <w:pPr>
      <w:suppressLineNumbers/>
    </w:pPr>
    <w:rPr>
      <w:rFonts w:cs="Times New Roman"/>
      <w:lang w:eastAsia="ar-SA"/>
    </w:rPr>
  </w:style>
</w:styles>
</file>

<file path=word/webSettings.xml><?xml version="1.0" encoding="utf-8"?>
<w:webSettings xmlns:r="http://schemas.openxmlformats.org/officeDocument/2006/relationships" xmlns:w="http://schemas.openxmlformats.org/wordprocessingml/2006/main">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11182639">
      <w:bodyDiv w:val="1"/>
      <w:marLeft w:val="0"/>
      <w:marRight w:val="0"/>
      <w:marTop w:val="0"/>
      <w:marBottom w:val="0"/>
      <w:divBdr>
        <w:top w:val="none" w:sz="0" w:space="0" w:color="auto"/>
        <w:left w:val="none" w:sz="0" w:space="0" w:color="auto"/>
        <w:bottom w:val="none" w:sz="0" w:space="0" w:color="auto"/>
        <w:right w:val="none" w:sz="0" w:space="0" w:color="auto"/>
      </w:divBdr>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506821683">
      <w:bodyDiv w:val="1"/>
      <w:marLeft w:val="0"/>
      <w:marRight w:val="0"/>
      <w:marTop w:val="0"/>
      <w:marBottom w:val="0"/>
      <w:divBdr>
        <w:top w:val="none" w:sz="0" w:space="0" w:color="auto"/>
        <w:left w:val="none" w:sz="0" w:space="0" w:color="auto"/>
        <w:bottom w:val="none" w:sz="0" w:space="0" w:color="auto"/>
        <w:right w:val="none" w:sz="0" w:space="0" w:color="auto"/>
      </w:divBdr>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926&amp;dst=2621&amp;field=134&amp;date=10.01.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107&amp;field=134&amp;date=10.01.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388926&amp;dst=1840&amp;field=134&amp;date=10.01.2022"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2234&amp;field=134&amp;date=10.01.20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8C5A-6E4F-404F-B3C5-5A29662B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5417</Words>
  <Characters>30878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admin</cp:lastModifiedBy>
  <cp:revision>8</cp:revision>
  <cp:lastPrinted>2022-03-15T04:48:00Z</cp:lastPrinted>
  <dcterms:created xsi:type="dcterms:W3CDTF">2022-03-09T19:20:00Z</dcterms:created>
  <dcterms:modified xsi:type="dcterms:W3CDTF">2022-03-15T04:50:00Z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