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90" w:rsidRDefault="00224C67">
      <w:pPr>
        <w:pStyle w:val="10"/>
        <w:framePr w:w="9658" w:h="14227" w:hRule="exact" w:wrap="none" w:vAnchor="page" w:hAnchor="page" w:x="1128" w:y="1370"/>
        <w:shd w:val="clear" w:color="auto" w:fill="auto"/>
        <w:spacing w:after="257"/>
      </w:pPr>
      <w:bookmarkStart w:id="0" w:name="bookmark0"/>
      <w:r>
        <w:t>Рекомендации для граждан по недопущению нарушений в области земельного законодательства</w:t>
      </w:r>
      <w:bookmarkEnd w:id="0"/>
    </w:p>
    <w:p w:rsidR="006C3290" w:rsidRDefault="00E14757">
      <w:pPr>
        <w:pStyle w:val="2"/>
        <w:framePr w:w="9658" w:h="14227" w:hRule="exact" w:wrap="none" w:vAnchor="page" w:hAnchor="page" w:x="1128" w:y="1370"/>
        <w:shd w:val="clear" w:color="auto" w:fill="auto"/>
        <w:spacing w:before="0"/>
        <w:ind w:right="20" w:firstLine="560"/>
      </w:pPr>
      <w:r>
        <w:t xml:space="preserve">Отдел по управлению муниципальным имуществом и землепользованию администрации Ленинского муниципального района Волгоградской </w:t>
      </w:r>
      <w:r w:rsidR="00224C67">
        <w:t xml:space="preserve">области (далее - уполномоченный орган) осуществляет </w:t>
      </w:r>
      <w:r w:rsidR="00224C67">
        <w:t xml:space="preserve">деятельность по </w:t>
      </w:r>
      <w:proofErr w:type="gramStart"/>
      <w:r w:rsidR="00224C67">
        <w:t>контролю за</w:t>
      </w:r>
      <w:proofErr w:type="gramEnd"/>
      <w:r w:rsidR="00224C67">
        <w:t xml:space="preserve"> соблюдением гражданами требований законодательства Российской Федерации, выполнение которых является предметом проверок соблюдения земельного законодательства, а именно: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right="20" w:firstLine="560"/>
      </w:pPr>
      <w:r>
        <w:t>недопущение самовольного занятия земельного участка или ча</w:t>
      </w:r>
      <w:r>
        <w:t xml:space="preserve">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 7.1 </w:t>
      </w:r>
      <w:proofErr w:type="spellStart"/>
      <w:r>
        <w:t>КоАП</w:t>
      </w:r>
      <w:proofErr w:type="spellEnd"/>
      <w:r>
        <w:t xml:space="preserve"> РФ);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1"/>
        </w:numPr>
        <w:shd w:val="clear" w:color="auto" w:fill="auto"/>
        <w:tabs>
          <w:tab w:val="left" w:pos="941"/>
        </w:tabs>
        <w:spacing w:before="0"/>
        <w:ind w:right="20" w:firstLine="560"/>
      </w:pPr>
      <w:r>
        <w:t>недопущение использования земельного участка не по целевому</w:t>
      </w:r>
      <w:r>
        <w:t xml:space="preserve"> назначению в соответствии с его принадлежностью к той или иной категории земель и (или) разрешенным использованием (</w:t>
      </w:r>
      <w:proofErr w:type="gramStart"/>
      <w:r>
        <w:t>ч</w:t>
      </w:r>
      <w:proofErr w:type="gramEnd"/>
      <w:r>
        <w:t xml:space="preserve">. 1 ст. 8.8 </w:t>
      </w:r>
      <w:proofErr w:type="spellStart"/>
      <w:r>
        <w:t>КоАП</w:t>
      </w:r>
      <w:proofErr w:type="spellEnd"/>
      <w:r>
        <w:t xml:space="preserve"> РФ);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right="20" w:firstLine="560"/>
      </w:pPr>
      <w:r>
        <w:t>неиспользование земельного участка, предназначенного для жил</w:t>
      </w:r>
      <w:r>
        <w:rPr>
          <w:rStyle w:val="11"/>
        </w:rPr>
        <w:t>ищн</w:t>
      </w:r>
      <w:r>
        <w:t>ого или иного строительства, садоводства, огородничес</w:t>
      </w:r>
      <w:r>
        <w:t>тва, в указанных целях (</w:t>
      </w:r>
      <w:proofErr w:type="gramStart"/>
      <w:r>
        <w:t>ч</w:t>
      </w:r>
      <w:proofErr w:type="gramEnd"/>
      <w:r>
        <w:t xml:space="preserve">. 3 ст. 8.8 </w:t>
      </w:r>
      <w:proofErr w:type="spellStart"/>
      <w:r>
        <w:t>КоАП</w:t>
      </w:r>
      <w:proofErr w:type="spellEnd"/>
      <w:r>
        <w:t xml:space="preserve"> РФ);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right="20" w:firstLine="560"/>
      </w:pPr>
      <w: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(</w:t>
      </w:r>
      <w:proofErr w:type="gramStart"/>
      <w:r>
        <w:t>ч</w:t>
      </w:r>
      <w:proofErr w:type="gramEnd"/>
      <w:r>
        <w:t xml:space="preserve">. 4 ст. 8.8 </w:t>
      </w:r>
      <w:proofErr w:type="spellStart"/>
      <w:r>
        <w:t>КоАП</w:t>
      </w:r>
      <w:proofErr w:type="spellEnd"/>
      <w:r>
        <w:t xml:space="preserve"> РФ);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293"/>
        <w:ind w:right="20" w:firstLine="560"/>
      </w:pPr>
      <w:r>
        <w:t>невыполнение в установленный срок законного</w:t>
      </w:r>
      <w:r>
        <w:t xml:space="preserve"> предписания должностного лица уполномоченного органа (</w:t>
      </w:r>
      <w:proofErr w:type="gramStart"/>
      <w:r>
        <w:t>ч</w:t>
      </w:r>
      <w:proofErr w:type="gramEnd"/>
      <w:r>
        <w:t xml:space="preserve">. 1 ст. 19.5 </w:t>
      </w:r>
      <w:proofErr w:type="spellStart"/>
      <w:r>
        <w:t>КоАП</w:t>
      </w:r>
      <w:proofErr w:type="spellEnd"/>
      <w:r>
        <w:t xml:space="preserve"> РФ).</w:t>
      </w:r>
    </w:p>
    <w:p w:rsidR="006C3290" w:rsidRDefault="00224C67">
      <w:pPr>
        <w:pStyle w:val="2"/>
        <w:framePr w:w="9658" w:h="14227" w:hRule="exact" w:wrap="none" w:vAnchor="page" w:hAnchor="page" w:x="1128" w:y="1370"/>
        <w:shd w:val="clear" w:color="auto" w:fill="auto"/>
        <w:spacing w:before="0" w:line="331" w:lineRule="exact"/>
        <w:ind w:right="20" w:firstLine="560"/>
      </w:pPr>
      <w:r>
        <w:rPr>
          <w:rStyle w:val="11"/>
        </w:rPr>
        <w:t>Основные административные правонарушения, совершаемые в области</w:t>
      </w:r>
      <w:r>
        <w:t xml:space="preserve"> </w:t>
      </w:r>
      <w:r>
        <w:rPr>
          <w:rStyle w:val="11"/>
        </w:rPr>
        <w:t>земельного законодательства: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331" w:lineRule="exact"/>
        <w:ind w:firstLine="0"/>
        <w:jc w:val="center"/>
      </w:pPr>
      <w:r>
        <w:t>самовольное занятие земельного участка или части земельного участка;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2"/>
        </w:numPr>
        <w:shd w:val="clear" w:color="auto" w:fill="auto"/>
        <w:tabs>
          <w:tab w:val="left" w:pos="676"/>
        </w:tabs>
        <w:spacing w:before="0" w:after="308" w:line="326" w:lineRule="exact"/>
        <w:ind w:left="720" w:right="20"/>
      </w:pPr>
      <w:r>
        <w:t>неиспользование</w:t>
      </w:r>
      <w:r>
        <w:t xml:space="preserve"> земельного участка, предназначенного для жил</w:t>
      </w:r>
      <w:r>
        <w:rPr>
          <w:rStyle w:val="11"/>
        </w:rPr>
        <w:t>ищн</w:t>
      </w:r>
      <w:r>
        <w:t>ого или иного строительства, садоводства, огородничества, в указанных целях.</w:t>
      </w:r>
    </w:p>
    <w:p w:rsidR="006C3290" w:rsidRDefault="00224C67">
      <w:pPr>
        <w:pStyle w:val="2"/>
        <w:framePr w:w="9658" w:h="14227" w:hRule="exact" w:wrap="none" w:vAnchor="page" w:hAnchor="page" w:x="1128" w:y="1370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317" w:lineRule="exact"/>
        <w:ind w:right="20" w:firstLine="340"/>
      </w:pPr>
      <w:proofErr w:type="gramStart"/>
      <w:r>
        <w:t xml:space="preserve">Согласно ст. 7.1 </w:t>
      </w:r>
      <w:proofErr w:type="spellStart"/>
      <w:r>
        <w:t>КоАП</w:t>
      </w:r>
      <w:proofErr w:type="spellEnd"/>
      <w:r>
        <w:t xml:space="preserve"> РФ самовольное занятие земельного участка влечет наложение административного штрафа в случае, если определена</w:t>
      </w:r>
      <w:r>
        <w:t xml:space="preserve"> кадастровая стоимость земельного участка, на граждан в размере от 1 до 1,5 процента кадастровой стоимости земельного участка, но не менее 5 000,00 рублей, а в случае, если не определена кадастровая стоимость земельного участка, на граждан в размере от 5 0</w:t>
      </w:r>
      <w:r>
        <w:t>00,00 рублей до 10</w:t>
      </w:r>
      <w:proofErr w:type="gramEnd"/>
      <w:r>
        <w:t xml:space="preserve"> 000,00 рублей.</w:t>
      </w:r>
    </w:p>
    <w:p w:rsidR="006C3290" w:rsidRDefault="00224C67">
      <w:pPr>
        <w:pStyle w:val="2"/>
        <w:framePr w:w="9658" w:h="14227" w:hRule="exact" w:wrap="none" w:vAnchor="page" w:hAnchor="page" w:x="1128" w:y="1370"/>
        <w:shd w:val="clear" w:color="auto" w:fill="auto"/>
        <w:spacing w:before="0"/>
        <w:ind w:right="20" w:firstLine="560"/>
      </w:pPr>
      <w:r>
        <w:t>Статьи 25, 26 Земельного кодекса Российской Федерации определяют, что права на земельные участки подлежат государственной регистрации и удостоверяются документами в порядке, установленном Федеральным законом «О государстве</w:t>
      </w:r>
      <w:r>
        <w:t>нной регистрации недвижимости».</w:t>
      </w:r>
    </w:p>
    <w:p w:rsidR="006C3290" w:rsidRDefault="006C3290">
      <w:pPr>
        <w:rPr>
          <w:sz w:val="2"/>
          <w:szCs w:val="2"/>
        </w:rPr>
        <w:sectPr w:rsidR="006C32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3290" w:rsidRDefault="00224C67">
      <w:pPr>
        <w:pStyle w:val="a6"/>
        <w:framePr w:wrap="none" w:vAnchor="page" w:hAnchor="page" w:x="5873" w:y="1244"/>
        <w:shd w:val="clear" w:color="auto" w:fill="auto"/>
        <w:spacing w:line="190" w:lineRule="exact"/>
        <w:ind w:left="20"/>
      </w:pPr>
      <w:r>
        <w:lastRenderedPageBreak/>
        <w:t>2</w:t>
      </w:r>
    </w:p>
    <w:p w:rsidR="006C3290" w:rsidRDefault="00224C67">
      <w:pPr>
        <w:pStyle w:val="2"/>
        <w:framePr w:w="9653" w:h="12300" w:hRule="exact" w:wrap="none" w:vAnchor="page" w:hAnchor="page" w:x="1130" w:y="1650"/>
        <w:shd w:val="clear" w:color="auto" w:fill="auto"/>
        <w:spacing w:before="0" w:line="326" w:lineRule="exact"/>
        <w:ind w:right="20" w:firstLine="560"/>
      </w:pPr>
      <w:r>
        <w:rPr>
          <w:rStyle w:val="11"/>
        </w:rPr>
        <w:t>В целях недопущения указанных правонарушений уполномоченный орган</w:t>
      </w:r>
      <w:r>
        <w:t xml:space="preserve"> </w:t>
      </w:r>
      <w:r>
        <w:rPr>
          <w:rStyle w:val="11"/>
        </w:rPr>
        <w:t>рекомендует правообладателям земельных участков: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941"/>
        </w:tabs>
        <w:spacing w:before="0"/>
        <w:ind w:right="20" w:firstLine="560"/>
      </w:pPr>
      <w:r>
        <w:t>проверить местоположение границ земельного участка, учитывая координаты характерных т</w:t>
      </w:r>
      <w:r>
        <w:t>очек границ;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835"/>
        </w:tabs>
        <w:spacing w:before="0"/>
        <w:ind w:right="20" w:firstLine="560"/>
      </w:pPr>
      <w:r>
        <w:t>проверить наличие документов, подтверждающих право владения или пользования земельным участком;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300"/>
        <w:ind w:right="20" w:firstLine="560"/>
      </w:pPr>
      <w:r>
        <w:t>проверить соответствие используемой площади земельного участка, площади, указанной в правоустанавливающих документах.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3"/>
        </w:numPr>
        <w:shd w:val="clear" w:color="auto" w:fill="auto"/>
        <w:tabs>
          <w:tab w:val="left" w:pos="715"/>
        </w:tabs>
        <w:spacing w:before="0"/>
        <w:ind w:right="20" w:firstLine="300"/>
      </w:pPr>
      <w:proofErr w:type="gramStart"/>
      <w:r>
        <w:t xml:space="preserve">Согласно ч. 3 ст. 8.8 </w:t>
      </w:r>
      <w:proofErr w:type="spellStart"/>
      <w:r>
        <w:t>КоАП</w:t>
      </w:r>
      <w:proofErr w:type="spellEnd"/>
      <w:r>
        <w:t xml:space="preserve"> РФ</w:t>
      </w:r>
      <w: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влечет наложение административного штрафа в случае, если определена кадастровая стоимость земельного участка, на гра</w:t>
      </w:r>
      <w:r>
        <w:t>ждан в размере от 1 до 1,5 процента кадастровой стоимости земельного участка, но не менее 20 000,00 рублей, а в случае, если не определена кадастровая стоимость</w:t>
      </w:r>
      <w:proofErr w:type="gramEnd"/>
      <w:r>
        <w:t xml:space="preserve"> земельного участка, на граждан в размере от 20 000,00 рублей до 50 000,00 рублей.</w:t>
      </w:r>
    </w:p>
    <w:p w:rsidR="006C3290" w:rsidRDefault="00224C67">
      <w:pPr>
        <w:pStyle w:val="2"/>
        <w:framePr w:w="9653" w:h="12300" w:hRule="exact" w:wrap="none" w:vAnchor="page" w:hAnchor="page" w:x="1130" w:y="1650"/>
        <w:shd w:val="clear" w:color="auto" w:fill="auto"/>
        <w:spacing w:before="0"/>
        <w:ind w:right="20" w:firstLine="560"/>
      </w:pPr>
      <w:r>
        <w:t>Статья 42 Зем</w:t>
      </w:r>
      <w:r>
        <w:t>ельного кодекса Российской Федерации возлагает на собственников земельных участков и лиц, не являющихся собственниками земельных участков, обязанность использовать земельные участки в соответствии с их целевым назначением и принадлежностью к той или иной к</w:t>
      </w:r>
      <w:r>
        <w:t>атегории земель и (или) разрешенным использованием.</w:t>
      </w:r>
    </w:p>
    <w:p w:rsidR="006C3290" w:rsidRDefault="00224C67">
      <w:pPr>
        <w:pStyle w:val="2"/>
        <w:framePr w:w="9653" w:h="12300" w:hRule="exact" w:wrap="none" w:vAnchor="page" w:hAnchor="page" w:x="1130" w:y="1650"/>
        <w:shd w:val="clear" w:color="auto" w:fill="auto"/>
        <w:spacing w:before="0" w:line="326" w:lineRule="exact"/>
        <w:ind w:right="20" w:firstLine="560"/>
      </w:pPr>
      <w:r>
        <w:rPr>
          <w:rStyle w:val="11"/>
        </w:rPr>
        <w:t>В целях недопущения указанных правонарушений уполномоченный орган</w:t>
      </w:r>
      <w:r>
        <w:t xml:space="preserve"> </w:t>
      </w:r>
      <w:r>
        <w:rPr>
          <w:rStyle w:val="11"/>
        </w:rPr>
        <w:t>рекомендует правообладателям земельных участков: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26" w:lineRule="exact"/>
        <w:ind w:right="20" w:firstLine="560"/>
      </w:pPr>
      <w:r>
        <w:t>использовать земельные участки в соответствии с их целевым назначением способами, которые</w:t>
      </w:r>
      <w:r>
        <w:t xml:space="preserve"> не должны наносить вред окружающей среде;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  <w:ind w:right="20" w:firstLine="560"/>
      </w:pPr>
      <w: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right="20" w:firstLine="560"/>
      </w:pPr>
      <w:r>
        <w:t>использовать земельные участки в соответствии с видом разрешенного использован</w:t>
      </w:r>
      <w:r>
        <w:t>ия, указанном в Едином государственном реестре недвижимости и правоустанавливающих документах;</w:t>
      </w:r>
    </w:p>
    <w:p w:rsidR="006C3290" w:rsidRDefault="00224C67">
      <w:pPr>
        <w:pStyle w:val="2"/>
        <w:framePr w:w="9653" w:h="12300" w:hRule="exact" w:wrap="none" w:vAnchor="page" w:hAnchor="page" w:x="1130" w:y="165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304"/>
        <w:ind w:right="20" w:firstLine="560"/>
      </w:pPr>
      <w:r>
        <w:t xml:space="preserve">привести документы на земельный участок в соответствие с требованиями земельного законодательства, обратиться в Управление </w:t>
      </w:r>
      <w:proofErr w:type="spellStart"/>
      <w:r>
        <w:t>Росреестра</w:t>
      </w:r>
      <w:proofErr w:type="spellEnd"/>
      <w:r>
        <w:t xml:space="preserve"> для внесения в Единый госуд</w:t>
      </w:r>
      <w:r>
        <w:t>арственный реестр недвижимости сведений об изменении вида разрешенного использования.</w:t>
      </w:r>
    </w:p>
    <w:p w:rsidR="006C3290" w:rsidRDefault="00224C67">
      <w:pPr>
        <w:pStyle w:val="2"/>
        <w:framePr w:w="9653" w:h="12300" w:hRule="exact" w:wrap="none" w:vAnchor="page" w:hAnchor="page" w:x="1130" w:y="1650"/>
        <w:shd w:val="clear" w:color="auto" w:fill="auto"/>
        <w:spacing w:before="0" w:line="317" w:lineRule="exact"/>
        <w:ind w:right="20" w:firstLine="560"/>
      </w:pPr>
      <w:r>
        <w:t>Заблаговременно принимайте меры, направленные на самостоятельное выявление и устранение нарушений требований земельного законодательства!</w:t>
      </w:r>
    </w:p>
    <w:p w:rsidR="006C3290" w:rsidRDefault="006C3290">
      <w:pPr>
        <w:rPr>
          <w:sz w:val="2"/>
          <w:szCs w:val="2"/>
        </w:rPr>
      </w:pPr>
    </w:p>
    <w:sectPr w:rsidR="006C3290" w:rsidSect="006C329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7" w:rsidRDefault="00224C67" w:rsidP="006C3290">
      <w:r>
        <w:separator/>
      </w:r>
    </w:p>
  </w:endnote>
  <w:endnote w:type="continuationSeparator" w:id="0">
    <w:p w:rsidR="00224C67" w:rsidRDefault="00224C67" w:rsidP="006C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7" w:rsidRDefault="00224C67"/>
  </w:footnote>
  <w:footnote w:type="continuationSeparator" w:id="0">
    <w:p w:rsidR="00224C67" w:rsidRDefault="00224C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CC9"/>
    <w:multiLevelType w:val="multilevel"/>
    <w:tmpl w:val="65586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53F1A"/>
    <w:multiLevelType w:val="multilevel"/>
    <w:tmpl w:val="9D929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46145"/>
    <w:multiLevelType w:val="multilevel"/>
    <w:tmpl w:val="E2906E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3290"/>
    <w:rsid w:val="00224C67"/>
    <w:rsid w:val="006C3290"/>
    <w:rsid w:val="00E1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9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C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a4">
    <w:name w:val="Основной текст_"/>
    <w:basedOn w:val="a0"/>
    <w:link w:val="2"/>
    <w:rsid w:val="006C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C3290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6C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6C3290"/>
    <w:pPr>
      <w:shd w:val="clear" w:color="auto" w:fill="FFFFFF"/>
      <w:spacing w:after="180" w:line="418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paragraph" w:customStyle="1" w:styleId="2">
    <w:name w:val="Основной текст2"/>
    <w:basedOn w:val="a"/>
    <w:link w:val="a4"/>
    <w:rsid w:val="006C3290"/>
    <w:pPr>
      <w:shd w:val="clear" w:color="auto" w:fill="FFFFFF"/>
      <w:spacing w:before="18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C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Воротилкин</cp:lastModifiedBy>
  <cp:revision>2</cp:revision>
  <dcterms:created xsi:type="dcterms:W3CDTF">2022-06-07T12:08:00Z</dcterms:created>
  <dcterms:modified xsi:type="dcterms:W3CDTF">2022-06-07T12:10:00Z</dcterms:modified>
</cp:coreProperties>
</file>