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5D" w:rsidRPr="002F65BC" w:rsidRDefault="0097165D" w:rsidP="0097165D">
      <w:pPr>
        <w:jc w:val="center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ЛЕНИНСКАЯ  РАЙОННАЯ  ДУМА</w:t>
      </w:r>
      <w:r w:rsidRPr="002F65BC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97165D" w:rsidRPr="002F65BC" w:rsidRDefault="0097165D" w:rsidP="0097165D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404620, г</w:t>
      </w:r>
      <w:proofErr w:type="gramStart"/>
      <w:r w:rsidRPr="002F65BC">
        <w:rPr>
          <w:rFonts w:ascii="Arial" w:hAnsi="Arial" w:cs="Arial"/>
          <w:sz w:val="24"/>
          <w:szCs w:val="24"/>
        </w:rPr>
        <w:t>.Л</w:t>
      </w:r>
      <w:proofErr w:type="gramEnd"/>
      <w:r w:rsidRPr="002F65BC">
        <w:rPr>
          <w:rFonts w:ascii="Arial" w:hAnsi="Arial" w:cs="Arial"/>
          <w:sz w:val="24"/>
          <w:szCs w:val="24"/>
        </w:rPr>
        <w:t>енинск, ул.им.Ленина,209</w:t>
      </w:r>
    </w:p>
    <w:p w:rsidR="0097165D" w:rsidRPr="002F65BC" w:rsidRDefault="0097165D" w:rsidP="009716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65BC">
        <w:rPr>
          <w:rFonts w:ascii="Arial" w:hAnsi="Arial" w:cs="Arial"/>
          <w:b/>
          <w:bCs/>
          <w:sz w:val="24"/>
          <w:szCs w:val="24"/>
        </w:rPr>
        <w:t>РЕШЕНИЕ</w:t>
      </w:r>
    </w:p>
    <w:p w:rsidR="0097165D" w:rsidRPr="002F65BC" w:rsidRDefault="0097165D" w:rsidP="0097165D">
      <w:pPr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 xml:space="preserve">От  </w:t>
      </w:r>
      <w:r w:rsidR="002F65BC" w:rsidRPr="002F65BC">
        <w:rPr>
          <w:rFonts w:ascii="Arial" w:hAnsi="Arial" w:cs="Arial"/>
          <w:sz w:val="24"/>
          <w:szCs w:val="24"/>
        </w:rPr>
        <w:t>24 ноября 2016 г.                                                            № 35/142</w:t>
      </w:r>
      <w:r w:rsidRPr="002F65BC">
        <w:rPr>
          <w:rFonts w:ascii="Arial" w:hAnsi="Arial" w:cs="Arial"/>
          <w:sz w:val="24"/>
          <w:szCs w:val="24"/>
        </w:rPr>
        <w:t xml:space="preserve">  </w:t>
      </w:r>
    </w:p>
    <w:p w:rsidR="0097165D" w:rsidRPr="002F65BC" w:rsidRDefault="0097165D" w:rsidP="009716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65BC">
        <w:rPr>
          <w:rFonts w:ascii="Arial" w:hAnsi="Arial" w:cs="Arial"/>
          <w:b/>
          <w:bCs/>
          <w:sz w:val="24"/>
          <w:szCs w:val="24"/>
        </w:rPr>
        <w:t>О внесении изменений и дополнений в Правила землепользования и застройки  села Бахтияровка – части территории сельского поселения Бахтияровское Ленинского муниципального района Волгоградской области</w:t>
      </w:r>
    </w:p>
    <w:p w:rsidR="0097165D" w:rsidRPr="002F65BC" w:rsidRDefault="0097165D" w:rsidP="0097165D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Pr="002F65BC">
        <w:rPr>
          <w:rFonts w:ascii="Arial" w:hAnsi="Arial" w:cs="Arial"/>
          <w:sz w:val="24"/>
          <w:szCs w:val="24"/>
        </w:rPr>
        <w:t>В целях приведения Правил землепользования и застройки  села Бахтияровка – части территории сельского поселения Бахтияровское Ленинского муниципального района Волгоградской области, принятых решением Совета депутатов Бахтияровского    сельского поселения от  №7/26 от 12.03.2010 в соответствие  с законодательством, ст.32, 37,38 Градостроительного кодекса Российской Федерации руководствуясь статьей 18  Устава Ленинского муниципального района, Ленинская районная Дума</w:t>
      </w:r>
      <w:proofErr w:type="gramEnd"/>
    </w:p>
    <w:p w:rsidR="0097165D" w:rsidRPr="002F65BC" w:rsidRDefault="0097165D" w:rsidP="0097165D">
      <w:pPr>
        <w:pStyle w:val="a5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Решила:</w:t>
      </w:r>
    </w:p>
    <w:p w:rsidR="0097165D" w:rsidRPr="002F65BC" w:rsidRDefault="0097165D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24F6F" w:rsidRPr="002F65BC" w:rsidRDefault="00C85687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b/>
          <w:sz w:val="24"/>
          <w:szCs w:val="24"/>
          <w:lang w:val="en-US"/>
        </w:rPr>
        <w:t>I</w:t>
      </w:r>
      <w:r w:rsidRPr="002F65BC">
        <w:rPr>
          <w:rFonts w:ascii="Arial" w:hAnsi="Arial" w:cs="Arial"/>
          <w:sz w:val="24"/>
          <w:szCs w:val="24"/>
        </w:rPr>
        <w:t>.</w:t>
      </w:r>
      <w:r w:rsidR="00624F6F" w:rsidRPr="002F65BC">
        <w:rPr>
          <w:rFonts w:ascii="Arial" w:hAnsi="Arial" w:cs="Arial"/>
          <w:sz w:val="24"/>
          <w:szCs w:val="24"/>
        </w:rPr>
        <w:t>Внести в Правила землепользования и застройки Бахтияровского сельского поселения следующие изменения и дополнения: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 xml:space="preserve">1.Наименование  Главы 6 - «Резервирование и изъятие земельных участков для государственных или муниципальных нужд, установление публичных сервитутов»  -  изложить в следующей редакции: 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 xml:space="preserve">«Положение о регулировании иных вопросов землепользования и застройки»   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2. В Раздел 9 «Градостроительные регламенты в отношении земельных участков и объектов капитального строительства, расположенных в пределах территориальной зоны»  дополнить статьей  47 следующего содержания: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2F65BC">
        <w:rPr>
          <w:rFonts w:ascii="Arial" w:hAnsi="Arial" w:cs="Arial"/>
          <w:sz w:val="24"/>
          <w:szCs w:val="24"/>
          <w:u w:val="single"/>
        </w:rPr>
        <w:t>«ИТ-1  Зона инженерной и   транспортной инфраструктуры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Зона выделена для обеспечения правовых условий эксплуатации линейно-кабельных сооружений и коммуникаций автомобильного транспорта. В соответствии с подпунктом 3 пункта 4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распространяется. Их использование определяется уполномоченными органами в соответствии с законодательством Российской Федерации.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капитального строительства: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1.1.Основные виды разрешенного использования: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-предприятия автосервиса;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-автозаправочные и газозаправочные станции;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 xml:space="preserve">-автостоянки; 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-автотранспортные предприятия;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-гаражи;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-автомойки;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-магазины специализированные;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-улично-дорожная сеть;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-антенны сотовой, радиорелейной, спутниковой связи.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lastRenderedPageBreak/>
        <w:t>1.2.Вспомогательные виды разрешенного использования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 xml:space="preserve">-санитарно-защитные зоны; 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-озеленение санитарно-защитного назначения;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-парковки;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 xml:space="preserve">-защитные инженерные сооружения; 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 xml:space="preserve">-иные вспомогательные объекты для обслуживания и эксплуатации строений, сооружений и коммуникаций железнодорожного, автомобильного, речного, воздушного и трубопроводного транспорта. 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 xml:space="preserve">1.3.Условно разрешенные виды использования: 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-объекты общественного питания;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-магазины товаров первой необходимости;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-придорожные центры;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-магазины и рынки оптовой торговли;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-склады и складские комплексы.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  <w:u w:val="single"/>
        </w:rPr>
        <w:t>ИТ-2 зона линейно-кабельных объектов инженерной инфраструктуры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Основные виды разрешенного использования: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-водозаборные сооружения;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-водопроводные очистные сооружения;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-насосные станции, водонапорные башни, резервуары;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-станция аэрации;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-канализационные очистные сооружения;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-отстойники;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-сооружения энергообеспечения;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-линейно-кабельные объекты;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-элементы и объекты инженерного благоустройства;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-антенны сотовой, радиорелейной, спутниковой связи.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Вспомогательные виды разрешенного использования: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-объекты обслуживания, связанные с целевым назначением зоны;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-сопутствующие производства и технологические установки;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-здания, строения и сооружения ведомственной охраны;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-лаборатории;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-площадки для стоянки служебных автомобилей.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 xml:space="preserve">Условно разрешенные виды использования: 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-объекты жилищно-коммунального хозяйства;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-предприятия общественного питания.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2. Предельные параметры разрешенного строительства, реконструкции объектов капитального строительства: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2F65BC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2F65BC">
        <w:rPr>
          <w:rFonts w:ascii="Arial" w:hAnsi="Arial" w:cs="Arial"/>
          <w:sz w:val="24"/>
          <w:szCs w:val="24"/>
        </w:rPr>
        <w:t>не подлежит ограничению</w:t>
      </w:r>
      <w:r w:rsidRPr="002F65BC">
        <w:rPr>
          <w:rFonts w:ascii="Arial" w:hAnsi="Arial" w:cs="Arial"/>
          <w:color w:val="000000"/>
          <w:sz w:val="24"/>
          <w:szCs w:val="24"/>
        </w:rPr>
        <w:t>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2F65BC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2F65BC">
        <w:rPr>
          <w:rFonts w:ascii="Arial" w:hAnsi="Arial" w:cs="Arial"/>
          <w:sz w:val="24"/>
          <w:szCs w:val="24"/>
        </w:rPr>
        <w:t>не подлежит ограничению</w:t>
      </w:r>
      <w:r w:rsidRPr="002F65BC">
        <w:rPr>
          <w:rFonts w:ascii="Arial" w:hAnsi="Arial" w:cs="Arial"/>
          <w:color w:val="000000"/>
          <w:sz w:val="24"/>
          <w:szCs w:val="24"/>
        </w:rPr>
        <w:t>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2) предельная высота зданий – не подлежит ограничению;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2F65B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2F65BC">
        <w:rPr>
          <w:rFonts w:ascii="Arial" w:hAnsi="Arial" w:cs="Arial"/>
          <w:color w:val="0000FF"/>
          <w:sz w:val="24"/>
          <w:szCs w:val="24"/>
        </w:rPr>
        <w:t xml:space="preserve"> </w:t>
      </w:r>
      <w:r w:rsidRPr="002F65BC">
        <w:rPr>
          <w:rFonts w:ascii="Arial" w:hAnsi="Arial" w:cs="Arial"/>
          <w:color w:val="000000"/>
          <w:sz w:val="24"/>
          <w:szCs w:val="24"/>
        </w:rPr>
        <w:t>80%.</w:t>
      </w:r>
      <w:r w:rsidRPr="002F65BC">
        <w:rPr>
          <w:rFonts w:ascii="Arial" w:hAnsi="Arial" w:cs="Arial"/>
          <w:sz w:val="24"/>
          <w:szCs w:val="24"/>
        </w:rPr>
        <w:t>».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3. Установить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всех территориальных зон: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3.1. В статье 44 «Жилая зона»</w:t>
      </w:r>
      <w:r w:rsidRPr="002F65BC">
        <w:rPr>
          <w:rFonts w:ascii="Arial" w:hAnsi="Arial" w:cs="Arial"/>
          <w:sz w:val="24"/>
          <w:szCs w:val="24"/>
          <w:u w:val="single"/>
        </w:rPr>
        <w:t xml:space="preserve"> </w:t>
      </w:r>
      <w:r w:rsidRPr="002F65BC">
        <w:rPr>
          <w:rFonts w:ascii="Arial" w:hAnsi="Arial" w:cs="Arial"/>
          <w:sz w:val="24"/>
          <w:szCs w:val="24"/>
        </w:rPr>
        <w:t xml:space="preserve"> добавить  пункт  2.   следующего содержания: 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«2. Предельные параметры разрешенного строительства, реконструкции объектов капитального строительства: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2F65BC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- 500 кв. метров;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- 25000 кв. метров;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color w:val="000000"/>
          <w:sz w:val="24"/>
          <w:szCs w:val="24"/>
        </w:rPr>
        <w:t>в) максимальная общая площадь объектов капитального строительства нежилого назначения – 160 кв. метров;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г) минимальная ширина вдоль фронта улицы – 10 метров.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 xml:space="preserve">2) предельное количество этажей – 3 </w:t>
      </w:r>
      <w:proofErr w:type="gramStart"/>
      <w:r w:rsidRPr="002F65BC">
        <w:rPr>
          <w:rFonts w:ascii="Arial" w:hAnsi="Arial" w:cs="Arial"/>
          <w:sz w:val="24"/>
          <w:szCs w:val="24"/>
        </w:rPr>
        <w:t>шт</w:t>
      </w:r>
      <w:proofErr w:type="gramEnd"/>
      <w:r w:rsidRPr="002F65BC">
        <w:rPr>
          <w:rFonts w:ascii="Arial" w:hAnsi="Arial" w:cs="Arial"/>
          <w:sz w:val="24"/>
          <w:szCs w:val="24"/>
        </w:rPr>
        <w:t>;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2F65B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2F65BC">
        <w:rPr>
          <w:rFonts w:ascii="Arial" w:hAnsi="Arial" w:cs="Arial"/>
          <w:color w:val="0000FF"/>
          <w:sz w:val="24"/>
          <w:szCs w:val="24"/>
        </w:rPr>
        <w:t xml:space="preserve"> </w:t>
      </w:r>
      <w:r w:rsidRPr="002F65BC">
        <w:rPr>
          <w:rFonts w:ascii="Arial" w:hAnsi="Arial" w:cs="Arial"/>
          <w:color w:val="000000"/>
          <w:sz w:val="24"/>
          <w:szCs w:val="24"/>
        </w:rPr>
        <w:t>60%.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color w:val="000000"/>
          <w:sz w:val="24"/>
          <w:szCs w:val="24"/>
        </w:rPr>
        <w:t>5</w:t>
      </w:r>
      <w:r w:rsidRPr="002F65BC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 не менее 40%».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 xml:space="preserve">3.1.1. Таблицу </w:t>
      </w:r>
      <w:r w:rsidRPr="002F65BC">
        <w:rPr>
          <w:rFonts w:ascii="Arial" w:hAnsi="Arial" w:cs="Arial"/>
          <w:sz w:val="24"/>
          <w:szCs w:val="24"/>
          <w:lang w:val="en-US"/>
        </w:rPr>
        <w:t>III</w:t>
      </w:r>
      <w:r w:rsidRPr="002F65BC">
        <w:rPr>
          <w:rFonts w:ascii="Arial" w:hAnsi="Arial" w:cs="Arial"/>
          <w:sz w:val="24"/>
          <w:szCs w:val="24"/>
        </w:rPr>
        <w:t>.1 исключить.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3.2. В Статье 45 «Общественно деловая зона»</w:t>
      </w:r>
      <w:r w:rsidRPr="002F65BC">
        <w:rPr>
          <w:rFonts w:ascii="Arial" w:hAnsi="Arial" w:cs="Arial"/>
          <w:sz w:val="24"/>
          <w:szCs w:val="24"/>
          <w:u w:val="single"/>
        </w:rPr>
        <w:t xml:space="preserve"> </w:t>
      </w:r>
      <w:r w:rsidRPr="002F65BC">
        <w:rPr>
          <w:rFonts w:ascii="Arial" w:hAnsi="Arial" w:cs="Arial"/>
          <w:sz w:val="24"/>
          <w:szCs w:val="24"/>
        </w:rPr>
        <w:t xml:space="preserve">добавить  пункт  2.   следующего содержания: 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«2. Предельные параметры разрешенного строительства, реконструкции объектов капитального строительства: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2F65BC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- 500 кв. метров;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- 10000 кв. метров;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в) минимальная ширина вдоль фронта улицы – 10 метров.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 xml:space="preserve">2) предельное количество этажей – 5 </w:t>
      </w:r>
      <w:proofErr w:type="gramStart"/>
      <w:r w:rsidRPr="002F65BC">
        <w:rPr>
          <w:rFonts w:ascii="Arial" w:hAnsi="Arial" w:cs="Arial"/>
          <w:sz w:val="24"/>
          <w:szCs w:val="24"/>
        </w:rPr>
        <w:t>шт</w:t>
      </w:r>
      <w:proofErr w:type="gramEnd"/>
      <w:r w:rsidRPr="002F65BC">
        <w:rPr>
          <w:rFonts w:ascii="Arial" w:hAnsi="Arial" w:cs="Arial"/>
          <w:sz w:val="24"/>
          <w:szCs w:val="24"/>
        </w:rPr>
        <w:t>;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2F65B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2F65BC">
        <w:rPr>
          <w:rFonts w:ascii="Arial" w:hAnsi="Arial" w:cs="Arial"/>
          <w:color w:val="0000FF"/>
          <w:sz w:val="24"/>
          <w:szCs w:val="24"/>
        </w:rPr>
        <w:t xml:space="preserve"> </w:t>
      </w:r>
      <w:r w:rsidRPr="002F65BC">
        <w:rPr>
          <w:rFonts w:ascii="Arial" w:hAnsi="Arial" w:cs="Arial"/>
          <w:color w:val="000000"/>
          <w:sz w:val="24"/>
          <w:szCs w:val="24"/>
        </w:rPr>
        <w:t>60%.</w:t>
      </w:r>
    </w:p>
    <w:p w:rsidR="00624F6F" w:rsidRPr="002F65BC" w:rsidRDefault="00624F6F" w:rsidP="00A210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color w:val="000000"/>
          <w:sz w:val="24"/>
          <w:szCs w:val="24"/>
        </w:rPr>
        <w:t>5</w:t>
      </w:r>
      <w:r w:rsidRPr="002F65BC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 не менее  15%».</w:t>
      </w:r>
    </w:p>
    <w:p w:rsidR="00624F6F" w:rsidRPr="002F65BC" w:rsidRDefault="00624F6F" w:rsidP="00A210B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24F6F" w:rsidRPr="002F65BC" w:rsidRDefault="00624F6F" w:rsidP="00A210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 xml:space="preserve">3.2.1. Таблицу </w:t>
      </w:r>
      <w:r w:rsidRPr="002F65BC">
        <w:rPr>
          <w:rFonts w:ascii="Arial" w:hAnsi="Arial" w:cs="Arial"/>
          <w:sz w:val="24"/>
          <w:szCs w:val="24"/>
          <w:lang w:val="en-US"/>
        </w:rPr>
        <w:t>III</w:t>
      </w:r>
      <w:r w:rsidRPr="002F65BC">
        <w:rPr>
          <w:rFonts w:ascii="Arial" w:hAnsi="Arial" w:cs="Arial"/>
          <w:sz w:val="24"/>
          <w:szCs w:val="24"/>
        </w:rPr>
        <w:t>.2 исключить.</w:t>
      </w:r>
    </w:p>
    <w:p w:rsidR="00624F6F" w:rsidRPr="002F65BC" w:rsidRDefault="00624F6F" w:rsidP="00A210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lastRenderedPageBreak/>
        <w:t xml:space="preserve">3.3. В Статье 46 «Производственная зона»  добавить  пункт  2.   следующего содержания: 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«2. Предельные параметры разрешенного строительства, реконструкции объектов капитального строительства: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2F65BC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2F65BC">
        <w:rPr>
          <w:rFonts w:ascii="Arial" w:hAnsi="Arial" w:cs="Arial"/>
          <w:sz w:val="24"/>
          <w:szCs w:val="24"/>
        </w:rPr>
        <w:t>не подлежит ограничению</w:t>
      </w:r>
      <w:r w:rsidRPr="002F65BC">
        <w:rPr>
          <w:rFonts w:ascii="Arial" w:hAnsi="Arial" w:cs="Arial"/>
          <w:color w:val="000000"/>
          <w:sz w:val="24"/>
          <w:szCs w:val="24"/>
        </w:rPr>
        <w:t>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2F65BC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2F65BC">
        <w:rPr>
          <w:rFonts w:ascii="Arial" w:hAnsi="Arial" w:cs="Arial"/>
          <w:sz w:val="24"/>
          <w:szCs w:val="24"/>
        </w:rPr>
        <w:t>не подлежит ограничению</w:t>
      </w:r>
      <w:r w:rsidRPr="002F65BC">
        <w:rPr>
          <w:rFonts w:ascii="Arial" w:hAnsi="Arial" w:cs="Arial"/>
          <w:color w:val="000000"/>
          <w:sz w:val="24"/>
          <w:szCs w:val="24"/>
        </w:rPr>
        <w:t>;</w:t>
      </w:r>
    </w:p>
    <w:p w:rsidR="00624F6F" w:rsidRPr="002F65BC" w:rsidRDefault="00624F6F" w:rsidP="00A210B8">
      <w:pPr>
        <w:pStyle w:val="a5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2) предельная высота зданий – не подлежит ограничению;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2F65B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2F65BC">
        <w:rPr>
          <w:rFonts w:ascii="Arial" w:hAnsi="Arial" w:cs="Arial"/>
          <w:color w:val="0000FF"/>
          <w:sz w:val="24"/>
          <w:szCs w:val="24"/>
        </w:rPr>
        <w:t xml:space="preserve"> </w:t>
      </w:r>
      <w:r w:rsidRPr="002F65BC">
        <w:rPr>
          <w:rFonts w:ascii="Arial" w:hAnsi="Arial" w:cs="Arial"/>
          <w:color w:val="000000"/>
          <w:sz w:val="24"/>
          <w:szCs w:val="24"/>
        </w:rPr>
        <w:t>80%.</w:t>
      </w:r>
    </w:p>
    <w:p w:rsidR="00624F6F" w:rsidRPr="002F65BC" w:rsidRDefault="00624F6F" w:rsidP="00A210B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color w:val="000000"/>
          <w:sz w:val="24"/>
          <w:szCs w:val="24"/>
        </w:rPr>
        <w:t>5</w:t>
      </w:r>
      <w:r w:rsidRPr="002F65BC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 не менее 15%».</w:t>
      </w:r>
    </w:p>
    <w:p w:rsidR="00624F6F" w:rsidRPr="002F65BC" w:rsidRDefault="00624F6F" w:rsidP="00A210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65BC">
        <w:rPr>
          <w:rFonts w:ascii="Arial" w:hAnsi="Arial" w:cs="Arial"/>
          <w:sz w:val="24"/>
          <w:szCs w:val="24"/>
        </w:rPr>
        <w:t xml:space="preserve">3.3.1. Таблицу </w:t>
      </w:r>
      <w:r w:rsidRPr="002F65BC">
        <w:rPr>
          <w:rFonts w:ascii="Arial" w:hAnsi="Arial" w:cs="Arial"/>
          <w:sz w:val="24"/>
          <w:szCs w:val="24"/>
          <w:lang w:val="en-US"/>
        </w:rPr>
        <w:t>III</w:t>
      </w:r>
      <w:r w:rsidRPr="002F65BC">
        <w:rPr>
          <w:rFonts w:ascii="Arial" w:hAnsi="Arial" w:cs="Arial"/>
          <w:sz w:val="24"/>
          <w:szCs w:val="24"/>
        </w:rPr>
        <w:t>.3 исключить.</w:t>
      </w:r>
    </w:p>
    <w:p w:rsidR="00C85687" w:rsidRPr="002F65BC" w:rsidRDefault="00C85687" w:rsidP="00A210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5687" w:rsidRPr="002F65BC" w:rsidRDefault="00C85687" w:rsidP="00C85687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2F65BC">
        <w:rPr>
          <w:rFonts w:ascii="Arial" w:hAnsi="Arial" w:cs="Arial"/>
          <w:b/>
          <w:sz w:val="24"/>
          <w:szCs w:val="24"/>
          <w:lang w:val="en-US"/>
        </w:rPr>
        <w:t>II</w:t>
      </w:r>
      <w:r w:rsidRPr="002F65BC">
        <w:rPr>
          <w:rFonts w:ascii="Arial" w:hAnsi="Arial" w:cs="Arial"/>
          <w:b/>
          <w:sz w:val="24"/>
          <w:szCs w:val="24"/>
        </w:rPr>
        <w:t>.</w:t>
      </w:r>
      <w:r w:rsidRPr="002F65BC">
        <w:rPr>
          <w:rFonts w:ascii="Arial" w:hAnsi="Arial" w:cs="Arial"/>
          <w:sz w:val="24"/>
          <w:szCs w:val="24"/>
        </w:rPr>
        <w:t>Настоящее решение подлежит обнародованию в установленном порядке.</w:t>
      </w:r>
      <w:proofErr w:type="gramEnd"/>
    </w:p>
    <w:p w:rsidR="00C85687" w:rsidRPr="002F65BC" w:rsidRDefault="00C85687" w:rsidP="00C85687">
      <w:pPr>
        <w:pStyle w:val="a5"/>
        <w:rPr>
          <w:rFonts w:ascii="Arial" w:hAnsi="Arial" w:cs="Arial"/>
          <w:sz w:val="24"/>
          <w:szCs w:val="24"/>
        </w:rPr>
      </w:pPr>
    </w:p>
    <w:p w:rsidR="00C85687" w:rsidRPr="002F65BC" w:rsidRDefault="00C85687" w:rsidP="00C85687">
      <w:pPr>
        <w:pStyle w:val="a5"/>
        <w:rPr>
          <w:rFonts w:ascii="Arial" w:hAnsi="Arial" w:cs="Arial"/>
          <w:sz w:val="24"/>
          <w:szCs w:val="24"/>
        </w:rPr>
      </w:pPr>
    </w:p>
    <w:p w:rsidR="00C85687" w:rsidRPr="002F65BC" w:rsidRDefault="00C85687" w:rsidP="00C85687">
      <w:pPr>
        <w:pStyle w:val="a5"/>
        <w:rPr>
          <w:rFonts w:ascii="Arial" w:hAnsi="Arial" w:cs="Arial"/>
          <w:sz w:val="24"/>
          <w:szCs w:val="24"/>
        </w:rPr>
      </w:pPr>
    </w:p>
    <w:p w:rsidR="00C85687" w:rsidRPr="002F65BC" w:rsidRDefault="00C85687" w:rsidP="00C85687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2F65BC">
        <w:rPr>
          <w:rFonts w:ascii="Arial" w:hAnsi="Arial" w:cs="Arial"/>
          <w:b/>
          <w:bCs/>
          <w:sz w:val="24"/>
          <w:szCs w:val="24"/>
        </w:rPr>
        <w:t xml:space="preserve">Глава </w:t>
      </w:r>
      <w:proofErr w:type="gramStart"/>
      <w:r w:rsidRPr="002F65BC">
        <w:rPr>
          <w:rFonts w:ascii="Arial" w:hAnsi="Arial" w:cs="Arial"/>
          <w:b/>
          <w:bCs/>
          <w:sz w:val="24"/>
          <w:szCs w:val="24"/>
        </w:rPr>
        <w:t>Ленинского</w:t>
      </w:r>
      <w:proofErr w:type="gramEnd"/>
    </w:p>
    <w:p w:rsidR="00C85687" w:rsidRPr="002F65BC" w:rsidRDefault="00C85687" w:rsidP="00C85687">
      <w:pPr>
        <w:pStyle w:val="a5"/>
        <w:tabs>
          <w:tab w:val="left" w:pos="7080"/>
        </w:tabs>
        <w:rPr>
          <w:rFonts w:ascii="Arial" w:hAnsi="Arial" w:cs="Arial"/>
          <w:b/>
          <w:bCs/>
          <w:sz w:val="24"/>
          <w:szCs w:val="24"/>
        </w:rPr>
      </w:pPr>
      <w:r w:rsidRPr="002F65BC">
        <w:rPr>
          <w:rFonts w:ascii="Arial" w:hAnsi="Arial" w:cs="Arial"/>
          <w:b/>
          <w:bCs/>
          <w:sz w:val="24"/>
          <w:szCs w:val="24"/>
        </w:rPr>
        <w:t>муниципального района</w:t>
      </w:r>
      <w:r w:rsidRPr="002F65BC">
        <w:rPr>
          <w:rFonts w:ascii="Arial" w:hAnsi="Arial" w:cs="Arial"/>
          <w:b/>
          <w:bCs/>
          <w:sz w:val="24"/>
          <w:szCs w:val="24"/>
        </w:rPr>
        <w:tab/>
        <w:t xml:space="preserve">    О.В.Некрасов</w:t>
      </w:r>
    </w:p>
    <w:p w:rsidR="00C85687" w:rsidRPr="002F65BC" w:rsidRDefault="00C85687" w:rsidP="00C85687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C85687" w:rsidRPr="002F65BC" w:rsidRDefault="00C85687" w:rsidP="00C85687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C85687" w:rsidRPr="002F65BC" w:rsidRDefault="00C85687" w:rsidP="00A210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4F6F" w:rsidRPr="002F65BC" w:rsidRDefault="00624F6F" w:rsidP="00A210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24F6F" w:rsidRPr="002F65BC" w:rsidSect="001E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1590"/>
    <w:multiLevelType w:val="multilevel"/>
    <w:tmpl w:val="CA4E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5F7273"/>
    <w:multiLevelType w:val="multilevel"/>
    <w:tmpl w:val="E3F2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3641533"/>
    <w:multiLevelType w:val="multilevel"/>
    <w:tmpl w:val="D60A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A1872A9"/>
    <w:multiLevelType w:val="hybridMultilevel"/>
    <w:tmpl w:val="0A9668B0"/>
    <w:lvl w:ilvl="0" w:tplc="26E45D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553F"/>
    <w:multiLevelType w:val="multilevel"/>
    <w:tmpl w:val="51F0C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5465A10"/>
    <w:multiLevelType w:val="hybridMultilevel"/>
    <w:tmpl w:val="7E1448C6"/>
    <w:lvl w:ilvl="0" w:tplc="6044A7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23"/>
    <w:rsid w:val="000216A2"/>
    <w:rsid w:val="00032443"/>
    <w:rsid w:val="00047F71"/>
    <w:rsid w:val="000617BC"/>
    <w:rsid w:val="0006749E"/>
    <w:rsid w:val="000D46B5"/>
    <w:rsid w:val="000E7D22"/>
    <w:rsid w:val="001111BE"/>
    <w:rsid w:val="001255BD"/>
    <w:rsid w:val="001550CA"/>
    <w:rsid w:val="001E69EC"/>
    <w:rsid w:val="002318A3"/>
    <w:rsid w:val="00276EF8"/>
    <w:rsid w:val="0028080E"/>
    <w:rsid w:val="002A4A23"/>
    <w:rsid w:val="002A7EF7"/>
    <w:rsid w:val="002F65BC"/>
    <w:rsid w:val="0031219F"/>
    <w:rsid w:val="00321A20"/>
    <w:rsid w:val="00324C57"/>
    <w:rsid w:val="00347A9C"/>
    <w:rsid w:val="003A051F"/>
    <w:rsid w:val="003A5FEC"/>
    <w:rsid w:val="003C3323"/>
    <w:rsid w:val="003C3CE7"/>
    <w:rsid w:val="00405364"/>
    <w:rsid w:val="0043401C"/>
    <w:rsid w:val="004739CC"/>
    <w:rsid w:val="00490E9A"/>
    <w:rsid w:val="00491A7E"/>
    <w:rsid w:val="004A0DF1"/>
    <w:rsid w:val="004A2C5D"/>
    <w:rsid w:val="004B7175"/>
    <w:rsid w:val="004D0230"/>
    <w:rsid w:val="004D774A"/>
    <w:rsid w:val="00507617"/>
    <w:rsid w:val="00523E81"/>
    <w:rsid w:val="00524BE3"/>
    <w:rsid w:val="0053152F"/>
    <w:rsid w:val="005329BD"/>
    <w:rsid w:val="00543B7F"/>
    <w:rsid w:val="00553BA9"/>
    <w:rsid w:val="00587D33"/>
    <w:rsid w:val="005C7807"/>
    <w:rsid w:val="005D6983"/>
    <w:rsid w:val="005F4790"/>
    <w:rsid w:val="005F6B4C"/>
    <w:rsid w:val="00613240"/>
    <w:rsid w:val="00624F6F"/>
    <w:rsid w:val="00627615"/>
    <w:rsid w:val="00635F25"/>
    <w:rsid w:val="00697F2B"/>
    <w:rsid w:val="006D0E0D"/>
    <w:rsid w:val="007108C9"/>
    <w:rsid w:val="00751585"/>
    <w:rsid w:val="007D603E"/>
    <w:rsid w:val="00843082"/>
    <w:rsid w:val="008857AC"/>
    <w:rsid w:val="008D3118"/>
    <w:rsid w:val="009072D6"/>
    <w:rsid w:val="0092622B"/>
    <w:rsid w:val="00946C9A"/>
    <w:rsid w:val="0097165D"/>
    <w:rsid w:val="0097677A"/>
    <w:rsid w:val="009B6C64"/>
    <w:rsid w:val="009F41E7"/>
    <w:rsid w:val="009F5914"/>
    <w:rsid w:val="00A210B8"/>
    <w:rsid w:val="00A21A6C"/>
    <w:rsid w:val="00A33981"/>
    <w:rsid w:val="00A66933"/>
    <w:rsid w:val="00A7705F"/>
    <w:rsid w:val="00A773E4"/>
    <w:rsid w:val="00A77A67"/>
    <w:rsid w:val="00B512AE"/>
    <w:rsid w:val="00B53BE2"/>
    <w:rsid w:val="00B654B7"/>
    <w:rsid w:val="00B71ABA"/>
    <w:rsid w:val="00BE39B4"/>
    <w:rsid w:val="00BF1C18"/>
    <w:rsid w:val="00BF3AFE"/>
    <w:rsid w:val="00C21BE8"/>
    <w:rsid w:val="00C53B2C"/>
    <w:rsid w:val="00C753FC"/>
    <w:rsid w:val="00C85687"/>
    <w:rsid w:val="00D21716"/>
    <w:rsid w:val="00D2559A"/>
    <w:rsid w:val="00D373E0"/>
    <w:rsid w:val="00D5660E"/>
    <w:rsid w:val="00D643CB"/>
    <w:rsid w:val="00D90229"/>
    <w:rsid w:val="00DC2AB3"/>
    <w:rsid w:val="00DD27A2"/>
    <w:rsid w:val="00E06CF3"/>
    <w:rsid w:val="00E42C81"/>
    <w:rsid w:val="00E47D3A"/>
    <w:rsid w:val="00E54A8A"/>
    <w:rsid w:val="00E836CB"/>
    <w:rsid w:val="00EB18FB"/>
    <w:rsid w:val="00F273AF"/>
    <w:rsid w:val="00F47A0D"/>
    <w:rsid w:val="00F52428"/>
    <w:rsid w:val="00F70CC2"/>
    <w:rsid w:val="00FA3EB1"/>
    <w:rsid w:val="00FB4947"/>
    <w:rsid w:val="00FC6F41"/>
    <w:rsid w:val="00FD355A"/>
    <w:rsid w:val="00FD472D"/>
    <w:rsid w:val="00FD4E3F"/>
    <w:rsid w:val="00F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E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323"/>
    <w:pPr>
      <w:ind w:left="720"/>
    </w:pPr>
  </w:style>
  <w:style w:type="paragraph" w:styleId="a4">
    <w:name w:val="Normal (Web)"/>
    <w:basedOn w:val="a"/>
    <w:uiPriority w:val="99"/>
    <w:rsid w:val="004A2C5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 Spacing"/>
    <w:uiPriority w:val="99"/>
    <w:qFormat/>
    <w:rsid w:val="00F52428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A065-9FD3-45E1-B5BB-008333C0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1234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dcterms:created xsi:type="dcterms:W3CDTF">2016-08-09T06:20:00Z</dcterms:created>
  <dcterms:modified xsi:type="dcterms:W3CDTF">2016-11-25T04:47:00Z</dcterms:modified>
</cp:coreProperties>
</file>