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E340E" w:rsidTr="00912C00">
        <w:trPr>
          <w:trHeight w:val="240"/>
        </w:trPr>
        <w:tc>
          <w:tcPr>
            <w:tcW w:w="9546" w:type="dxa"/>
          </w:tcPr>
          <w:p w:rsidR="00CE340E" w:rsidRDefault="00CE340E" w:rsidP="00912C0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3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E340E" w:rsidRDefault="00CE340E" w:rsidP="00CE340E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МУНИЦИПАЛЬНОГО РАЙОНА</w:t>
      </w:r>
      <w:r>
        <w:rPr>
          <w:sz w:val="28"/>
        </w:rPr>
        <w:br/>
        <w:t>ВОЛГОГРАДСКОЙ ОБЛАСТИ</w:t>
      </w:r>
    </w:p>
    <w:p w:rsidR="00CE340E" w:rsidRDefault="00CE340E" w:rsidP="00CE340E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E340E" w:rsidRDefault="00CE340E" w:rsidP="00CE340E">
      <w:pPr>
        <w:jc w:val="center"/>
        <w:rPr>
          <w:sz w:val="24"/>
        </w:rPr>
      </w:pPr>
    </w:p>
    <w:p w:rsidR="00CE340E" w:rsidRDefault="00CE340E" w:rsidP="00CE340E">
      <w:pPr>
        <w:jc w:val="center"/>
        <w:rPr>
          <w:b/>
          <w:sz w:val="32"/>
        </w:rPr>
      </w:pPr>
      <w:r>
        <w:rPr>
          <w:b/>
          <w:sz w:val="32"/>
        </w:rPr>
        <w:t>ПОСТАНОВЛЕНИЕ (Проект)</w:t>
      </w:r>
    </w:p>
    <w:p w:rsidR="00CE340E" w:rsidRDefault="00CE340E" w:rsidP="00CE340E">
      <w:pPr>
        <w:rPr>
          <w:sz w:val="32"/>
        </w:rPr>
      </w:pPr>
    </w:p>
    <w:p w:rsidR="00CE340E" w:rsidRDefault="00CE340E" w:rsidP="00CE340E">
      <w:pPr>
        <w:rPr>
          <w:sz w:val="24"/>
        </w:rPr>
      </w:pPr>
      <w:r>
        <w:rPr>
          <w:sz w:val="24"/>
        </w:rPr>
        <w:t xml:space="preserve">От                             №  </w:t>
      </w:r>
    </w:p>
    <w:p w:rsidR="00CE340E" w:rsidRDefault="00CE340E" w:rsidP="00CE340E">
      <w:pPr>
        <w:rPr>
          <w:sz w:val="24"/>
        </w:rPr>
      </w:pPr>
    </w:p>
    <w:p w:rsidR="00CE340E" w:rsidRPr="00B21AA9" w:rsidRDefault="00CE340E" w:rsidP="00CE340E">
      <w:pPr>
        <w:pStyle w:val="ConsPlusTitle"/>
        <w:rPr>
          <w:rFonts w:ascii="Times New Roman" w:hAnsi="Times New Roman" w:cs="Times New Roman"/>
          <w:b w:val="0"/>
          <w:sz w:val="24"/>
          <w:szCs w:val="28"/>
        </w:rPr>
      </w:pPr>
      <w:r>
        <w:rPr>
          <w:sz w:val="24"/>
          <w:szCs w:val="24"/>
        </w:rPr>
        <w:tab/>
      </w:r>
      <w:r w:rsidRPr="00B21AA9">
        <w:rPr>
          <w:rFonts w:ascii="Times New Roman" w:hAnsi="Times New Roman" w:cs="Times New Roman"/>
          <w:b w:val="0"/>
          <w:color w:val="000000"/>
          <w:sz w:val="24"/>
          <w:szCs w:val="24"/>
        </w:rPr>
        <w:t>О внесении изменений в постановление администрации Ленинского муниципальн</w:t>
      </w:r>
      <w:r w:rsidRPr="00B21AA9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Pr="00B21AA9">
        <w:rPr>
          <w:rFonts w:ascii="Times New Roman" w:hAnsi="Times New Roman" w:cs="Times New Roman"/>
          <w:b w:val="0"/>
          <w:color w:val="000000"/>
          <w:sz w:val="24"/>
          <w:szCs w:val="24"/>
        </w:rPr>
        <w:t>го района Волгогр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адской области от 30.12.2019 № 752</w:t>
      </w:r>
      <w:r w:rsidRPr="00B21AA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21AA9">
        <w:rPr>
          <w:rFonts w:ascii="Times New Roman" w:hAnsi="Times New Roman" w:cs="Times New Roman"/>
          <w:b w:val="0"/>
          <w:color w:val="191919"/>
          <w:sz w:val="24"/>
          <w:szCs w:val="28"/>
        </w:rPr>
        <w:t>«</w:t>
      </w:r>
      <w:r>
        <w:rPr>
          <w:rFonts w:ascii="Times New Roman" w:hAnsi="Times New Roman" w:cs="Times New Roman"/>
          <w:b w:val="0"/>
          <w:sz w:val="24"/>
          <w:szCs w:val="28"/>
        </w:rPr>
        <w:t>Об утверждении администрати</w:t>
      </w:r>
      <w:r>
        <w:rPr>
          <w:rFonts w:ascii="Times New Roman" w:hAnsi="Times New Roman" w:cs="Times New Roman"/>
          <w:b w:val="0"/>
          <w:sz w:val="24"/>
          <w:szCs w:val="28"/>
        </w:rPr>
        <w:t>в</w:t>
      </w:r>
      <w:r>
        <w:rPr>
          <w:rFonts w:ascii="Times New Roman" w:hAnsi="Times New Roman" w:cs="Times New Roman"/>
          <w:b w:val="0"/>
          <w:sz w:val="24"/>
          <w:szCs w:val="28"/>
        </w:rPr>
        <w:t>ного регламента предоставления муниципальной услуги «З</w:t>
      </w:r>
      <w:r w:rsidRPr="00B21AA9">
        <w:rPr>
          <w:rFonts w:ascii="Times New Roman" w:hAnsi="Times New Roman" w:cs="Times New Roman"/>
          <w:b w:val="0"/>
          <w:sz w:val="24"/>
          <w:szCs w:val="28"/>
        </w:rPr>
        <w:t>аключение договора на разм</w:t>
      </w:r>
      <w:r w:rsidRPr="00B21AA9">
        <w:rPr>
          <w:rFonts w:ascii="Times New Roman" w:hAnsi="Times New Roman" w:cs="Times New Roman"/>
          <w:b w:val="0"/>
          <w:sz w:val="24"/>
          <w:szCs w:val="28"/>
        </w:rPr>
        <w:t>е</w:t>
      </w:r>
      <w:r w:rsidRPr="00B21AA9">
        <w:rPr>
          <w:rFonts w:ascii="Times New Roman" w:hAnsi="Times New Roman" w:cs="Times New Roman"/>
          <w:b w:val="0"/>
          <w:sz w:val="24"/>
          <w:szCs w:val="28"/>
        </w:rPr>
        <w:t>ще</w:t>
      </w:r>
      <w:r>
        <w:rPr>
          <w:rFonts w:ascii="Times New Roman" w:hAnsi="Times New Roman" w:cs="Times New Roman"/>
          <w:b w:val="0"/>
          <w:sz w:val="24"/>
          <w:szCs w:val="28"/>
        </w:rPr>
        <w:t xml:space="preserve">ние </w:t>
      </w:r>
      <w:r w:rsidRPr="00B21AA9">
        <w:rPr>
          <w:rFonts w:ascii="Times New Roman" w:hAnsi="Times New Roman" w:cs="Times New Roman"/>
          <w:b w:val="0"/>
          <w:sz w:val="24"/>
          <w:szCs w:val="28"/>
        </w:rPr>
        <w:t>нестационарного торгового объекта в месте, определенном схемой размещения н</w:t>
      </w:r>
      <w:r w:rsidRPr="00B21AA9">
        <w:rPr>
          <w:rFonts w:ascii="Times New Roman" w:hAnsi="Times New Roman" w:cs="Times New Roman"/>
          <w:b w:val="0"/>
          <w:sz w:val="24"/>
          <w:szCs w:val="28"/>
        </w:rPr>
        <w:t>е</w:t>
      </w:r>
      <w:r w:rsidRPr="00B21AA9">
        <w:rPr>
          <w:rFonts w:ascii="Times New Roman" w:hAnsi="Times New Roman" w:cs="Times New Roman"/>
          <w:b w:val="0"/>
          <w:sz w:val="24"/>
          <w:szCs w:val="28"/>
        </w:rPr>
        <w:t>стационарных торговых объектов на территории Ленинского муниципального района Волгоградской области, без проведения ау</w:t>
      </w:r>
      <w:r w:rsidRPr="00B21AA9">
        <w:rPr>
          <w:rFonts w:ascii="Times New Roman" w:hAnsi="Times New Roman" w:cs="Times New Roman"/>
          <w:b w:val="0"/>
          <w:sz w:val="24"/>
          <w:szCs w:val="28"/>
        </w:rPr>
        <w:t>к</w:t>
      </w:r>
      <w:r w:rsidRPr="00B21AA9">
        <w:rPr>
          <w:rFonts w:ascii="Times New Roman" w:hAnsi="Times New Roman" w:cs="Times New Roman"/>
          <w:b w:val="0"/>
          <w:sz w:val="24"/>
          <w:szCs w:val="28"/>
        </w:rPr>
        <w:t>циона</w:t>
      </w:r>
      <w:r w:rsidRPr="00B21AA9">
        <w:rPr>
          <w:rFonts w:ascii="Times New Roman" w:hAnsi="Times New Roman" w:cs="Times New Roman"/>
          <w:b w:val="0"/>
          <w:bCs w:val="0"/>
          <w:sz w:val="24"/>
          <w:szCs w:val="28"/>
        </w:rPr>
        <w:t>»</w:t>
      </w:r>
    </w:p>
    <w:p w:rsidR="00CE340E" w:rsidRDefault="00CE340E" w:rsidP="00CE340E">
      <w:pPr>
        <w:rPr>
          <w:sz w:val="28"/>
          <w:szCs w:val="28"/>
        </w:rPr>
      </w:pPr>
    </w:p>
    <w:p w:rsidR="00CE340E" w:rsidRPr="00534A03" w:rsidRDefault="00CE340E" w:rsidP="00CE340E">
      <w:pPr>
        <w:pStyle w:val="p8"/>
        <w:shd w:val="clear" w:color="auto" w:fill="FFFFFF"/>
        <w:ind w:firstLine="709"/>
        <w:jc w:val="both"/>
        <w:rPr>
          <w:sz w:val="28"/>
          <w:szCs w:val="28"/>
        </w:rPr>
      </w:pPr>
      <w:r w:rsidRPr="00534A0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Администрации Волгоградской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от 11.12.2021 № 678-п «О признании утратившим силу постановления Администрации Волгоградской области от 09 ноября 2015г. № 664-п «О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сударственной информационной системе «Портал государственных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услуг (функций) Волгоградской области, </w:t>
      </w:r>
      <w:r w:rsidRPr="00534A03">
        <w:rPr>
          <w:sz w:val="28"/>
          <w:szCs w:val="28"/>
        </w:rPr>
        <w:t>руково</w:t>
      </w:r>
      <w:r>
        <w:rPr>
          <w:sz w:val="28"/>
          <w:szCs w:val="28"/>
        </w:rPr>
        <w:t>дствуясь Уставом</w:t>
      </w:r>
      <w:r w:rsidRPr="00534A03">
        <w:rPr>
          <w:sz w:val="28"/>
          <w:szCs w:val="28"/>
        </w:rPr>
        <w:t xml:space="preserve">  Ленинского муниципального района</w:t>
      </w:r>
      <w:r>
        <w:rPr>
          <w:sz w:val="28"/>
          <w:szCs w:val="28"/>
        </w:rPr>
        <w:t xml:space="preserve"> Волгоградской области,</w:t>
      </w:r>
    </w:p>
    <w:p w:rsidR="00CE340E" w:rsidRDefault="00CE340E" w:rsidP="00CE340E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C21CA2">
        <w:rPr>
          <w:b/>
          <w:sz w:val="28"/>
          <w:szCs w:val="28"/>
        </w:rPr>
        <w:t>:</w:t>
      </w:r>
    </w:p>
    <w:p w:rsidR="00CE340E" w:rsidRPr="00C21CA2" w:rsidRDefault="00CE340E" w:rsidP="00CE340E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CE340E" w:rsidRPr="006E26EC" w:rsidRDefault="00CE340E" w:rsidP="00CE340E">
      <w:pPr>
        <w:pStyle w:val="ConsPlusTitle"/>
        <w:numPr>
          <w:ilvl w:val="0"/>
          <w:numId w:val="1"/>
        </w:numPr>
        <w:ind w:left="0" w:firstLine="727"/>
        <w:rPr>
          <w:rFonts w:ascii="Times New Roman" w:hAnsi="Times New Roman" w:cs="Times New Roman"/>
          <w:b w:val="0"/>
          <w:sz w:val="28"/>
          <w:szCs w:val="28"/>
        </w:rPr>
      </w:pPr>
      <w:r w:rsidRPr="006E26EC">
        <w:rPr>
          <w:rFonts w:ascii="Times New Roman" w:hAnsi="Times New Roman" w:cs="Times New Roman"/>
          <w:b w:val="0"/>
          <w:sz w:val="28"/>
          <w:szCs w:val="28"/>
        </w:rPr>
        <w:t>Внести в административный регламент  предоставления муниц</w:t>
      </w:r>
      <w:r w:rsidRPr="006E26E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6E26EC">
        <w:rPr>
          <w:rFonts w:ascii="Times New Roman" w:hAnsi="Times New Roman" w:cs="Times New Roman"/>
          <w:b w:val="0"/>
          <w:sz w:val="28"/>
          <w:szCs w:val="28"/>
        </w:rPr>
        <w:t xml:space="preserve">пальной услуги </w:t>
      </w:r>
      <w:r w:rsidRPr="006E26EC">
        <w:rPr>
          <w:rFonts w:ascii="Times New Roman" w:hAnsi="Times New Roman" w:cs="Times New Roman"/>
          <w:b w:val="0"/>
          <w:color w:val="191919"/>
          <w:sz w:val="28"/>
          <w:szCs w:val="28"/>
        </w:rPr>
        <w:t>«</w:t>
      </w:r>
      <w:r w:rsidRPr="006E26EC">
        <w:rPr>
          <w:rFonts w:ascii="Times New Roman" w:hAnsi="Times New Roman" w:cs="Times New Roman"/>
          <w:b w:val="0"/>
          <w:sz w:val="28"/>
          <w:szCs w:val="28"/>
        </w:rPr>
        <w:t>Заключение договора на размещение нестационарного то</w:t>
      </w:r>
      <w:r w:rsidRPr="006E26EC">
        <w:rPr>
          <w:rFonts w:ascii="Times New Roman" w:hAnsi="Times New Roman" w:cs="Times New Roman"/>
          <w:b w:val="0"/>
          <w:sz w:val="28"/>
          <w:szCs w:val="28"/>
        </w:rPr>
        <w:t>р</w:t>
      </w:r>
      <w:r w:rsidRPr="006E26EC">
        <w:rPr>
          <w:rFonts w:ascii="Times New Roman" w:hAnsi="Times New Roman" w:cs="Times New Roman"/>
          <w:b w:val="0"/>
          <w:sz w:val="28"/>
          <w:szCs w:val="28"/>
        </w:rPr>
        <w:t>гового объекта в месте, определенном схемой размещения нестационарных торговых объектов на территории Ленинского муниципального района Во</w:t>
      </w:r>
      <w:r w:rsidRPr="006E26EC">
        <w:rPr>
          <w:rFonts w:ascii="Times New Roman" w:hAnsi="Times New Roman" w:cs="Times New Roman"/>
          <w:b w:val="0"/>
          <w:sz w:val="28"/>
          <w:szCs w:val="28"/>
        </w:rPr>
        <w:t>л</w:t>
      </w:r>
      <w:r w:rsidRPr="006E26EC">
        <w:rPr>
          <w:rFonts w:ascii="Times New Roman" w:hAnsi="Times New Roman" w:cs="Times New Roman"/>
          <w:b w:val="0"/>
          <w:sz w:val="28"/>
          <w:szCs w:val="28"/>
        </w:rPr>
        <w:t>гоградской области, без проведения аукциона</w:t>
      </w:r>
      <w:r w:rsidRPr="006E26E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утвержденный постановлен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ем администрации Ленинского муниципального района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б утверждении 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министративного регламента предоставления муниципальной услуги </w:t>
      </w:r>
      <w:r w:rsidRPr="00FE2442">
        <w:rPr>
          <w:rFonts w:ascii="Times New Roman" w:hAnsi="Times New Roman" w:cs="Times New Roman"/>
          <w:b w:val="0"/>
          <w:color w:val="191919"/>
          <w:sz w:val="28"/>
          <w:szCs w:val="28"/>
        </w:rPr>
        <w:t>«</w:t>
      </w:r>
      <w:r w:rsidRPr="00FE2442">
        <w:rPr>
          <w:rFonts w:ascii="Times New Roman" w:hAnsi="Times New Roman" w:cs="Times New Roman"/>
          <w:b w:val="0"/>
          <w:sz w:val="28"/>
          <w:szCs w:val="28"/>
        </w:rPr>
        <w:t>З</w:t>
      </w:r>
      <w:r w:rsidRPr="00FE244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E2442">
        <w:rPr>
          <w:rFonts w:ascii="Times New Roman" w:hAnsi="Times New Roman" w:cs="Times New Roman"/>
          <w:b w:val="0"/>
          <w:sz w:val="28"/>
          <w:szCs w:val="28"/>
        </w:rPr>
        <w:t>ключение договора на размещение нестационарного торгового объекта в месте, опред</w:t>
      </w:r>
      <w:r w:rsidRPr="00FE244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E2442">
        <w:rPr>
          <w:rFonts w:ascii="Times New Roman" w:hAnsi="Times New Roman" w:cs="Times New Roman"/>
          <w:b w:val="0"/>
          <w:sz w:val="28"/>
          <w:szCs w:val="28"/>
        </w:rPr>
        <w:t>ленном схемой размещения нестационарных торговых объектов на территории Ленинского муниципального района Волгоградской о</w:t>
      </w:r>
      <w:r w:rsidRPr="00FE2442">
        <w:rPr>
          <w:rFonts w:ascii="Times New Roman" w:hAnsi="Times New Roman" w:cs="Times New Roman"/>
          <w:b w:val="0"/>
          <w:sz w:val="28"/>
          <w:szCs w:val="28"/>
        </w:rPr>
        <w:t>б</w:t>
      </w:r>
      <w:r w:rsidRPr="00FE2442">
        <w:rPr>
          <w:rFonts w:ascii="Times New Roman" w:hAnsi="Times New Roman" w:cs="Times New Roman"/>
          <w:b w:val="0"/>
          <w:sz w:val="28"/>
          <w:szCs w:val="28"/>
        </w:rPr>
        <w:t>ласти, без проведения аукциона</w:t>
      </w:r>
      <w:r w:rsidRPr="00FE244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6E26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E26EC">
        <w:rPr>
          <w:rFonts w:ascii="Times New Roman" w:hAnsi="Times New Roman" w:cs="Times New Roman"/>
          <w:b w:val="0"/>
          <w:sz w:val="28"/>
          <w:szCs w:val="28"/>
        </w:rPr>
        <w:t>от 30.12.2019 № 752 (далее Регламент), изменения следующего с</w:t>
      </w:r>
      <w:r w:rsidRPr="006E26E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E26EC">
        <w:rPr>
          <w:rFonts w:ascii="Times New Roman" w:hAnsi="Times New Roman" w:cs="Times New Roman"/>
          <w:b w:val="0"/>
          <w:sz w:val="28"/>
          <w:szCs w:val="28"/>
        </w:rPr>
        <w:t>держания:</w:t>
      </w:r>
    </w:p>
    <w:p w:rsidR="00CE340E" w:rsidRDefault="00CE340E" w:rsidP="00CE340E">
      <w:pPr>
        <w:pStyle w:val="a4"/>
        <w:ind w:left="851"/>
        <w:jc w:val="both"/>
        <w:rPr>
          <w:sz w:val="28"/>
          <w:szCs w:val="28"/>
        </w:rPr>
      </w:pPr>
    </w:p>
    <w:p w:rsidR="00CE340E" w:rsidRDefault="00CE340E" w:rsidP="00CE340E">
      <w:pPr>
        <w:pStyle w:val="a4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1.1 раздела 1  Регламента изложить в следующей редакции:</w:t>
      </w:r>
    </w:p>
    <w:p w:rsidR="00CE340E" w:rsidRDefault="00CE340E" w:rsidP="00CE340E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«- в зданиях, строениях и сооружениях, находящихся в муниципальной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ственности Ленинского муниципального района Волгоградской области».</w:t>
      </w:r>
    </w:p>
    <w:p w:rsidR="00CE340E" w:rsidRDefault="00CE340E" w:rsidP="00CE340E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E340E" w:rsidRDefault="00CE340E" w:rsidP="00CE340E">
      <w:pPr>
        <w:pStyle w:val="a4"/>
        <w:ind w:left="851"/>
        <w:jc w:val="both"/>
        <w:rPr>
          <w:sz w:val="28"/>
          <w:szCs w:val="28"/>
        </w:rPr>
      </w:pPr>
    </w:p>
    <w:p w:rsidR="00CE340E" w:rsidRPr="006E26EC" w:rsidRDefault="00CE340E" w:rsidP="00CE340E">
      <w:pPr>
        <w:pStyle w:val="a4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Абзац 4</w:t>
      </w:r>
      <w:r w:rsidRPr="006E26EC">
        <w:rPr>
          <w:sz w:val="28"/>
          <w:szCs w:val="28"/>
        </w:rPr>
        <w:t xml:space="preserve"> подпункта 1.3.2 пункта 1.3 раздела 1 Регламента изл</w:t>
      </w:r>
      <w:r w:rsidRPr="006E26EC">
        <w:rPr>
          <w:sz w:val="28"/>
          <w:szCs w:val="28"/>
        </w:rPr>
        <w:t>о</w:t>
      </w:r>
      <w:r w:rsidRPr="006E26EC">
        <w:rPr>
          <w:sz w:val="28"/>
          <w:szCs w:val="28"/>
        </w:rPr>
        <w:t xml:space="preserve">жить в </w:t>
      </w:r>
      <w:r>
        <w:rPr>
          <w:sz w:val="28"/>
          <w:szCs w:val="28"/>
        </w:rPr>
        <w:t>следующей</w:t>
      </w:r>
      <w:r w:rsidRPr="006E26EC">
        <w:rPr>
          <w:sz w:val="28"/>
          <w:szCs w:val="28"/>
        </w:rPr>
        <w:t xml:space="preserve"> редакции: </w:t>
      </w:r>
    </w:p>
    <w:p w:rsidR="00CE340E" w:rsidRPr="008D4BA3" w:rsidRDefault="00CE340E" w:rsidP="00CE340E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E26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E26EC">
        <w:rPr>
          <w:sz w:val="28"/>
          <w:szCs w:val="28"/>
        </w:rPr>
        <w:t>в сети Интернет на официальном сайте администрации Л</w:t>
      </w:r>
      <w:r w:rsidRPr="006E26EC">
        <w:rPr>
          <w:sz w:val="28"/>
          <w:szCs w:val="28"/>
        </w:rPr>
        <w:t>е</w:t>
      </w:r>
      <w:r w:rsidRPr="006E26EC">
        <w:rPr>
          <w:sz w:val="28"/>
          <w:szCs w:val="28"/>
        </w:rPr>
        <w:t xml:space="preserve">нинского муниципального района Волгоградской области </w:t>
      </w:r>
      <w:hyperlink r:id="rId6" w:history="1">
        <w:r w:rsidRPr="006E26EC">
          <w:rPr>
            <w:rStyle w:val="a3"/>
            <w:sz w:val="28"/>
            <w:szCs w:val="28"/>
          </w:rPr>
          <w:t>http://</w:t>
        </w:r>
        <w:r w:rsidRPr="006E26EC">
          <w:rPr>
            <w:rStyle w:val="a3"/>
            <w:sz w:val="28"/>
            <w:szCs w:val="28"/>
            <w:lang w:val="en-US"/>
          </w:rPr>
          <w:t>adm</w:t>
        </w:r>
        <w:r w:rsidRPr="006E26EC">
          <w:rPr>
            <w:rStyle w:val="a3"/>
            <w:sz w:val="28"/>
            <w:szCs w:val="28"/>
          </w:rPr>
          <w:t>-</w:t>
        </w:r>
        <w:r w:rsidRPr="006E26EC">
          <w:rPr>
            <w:rStyle w:val="a3"/>
            <w:sz w:val="28"/>
            <w:szCs w:val="28"/>
            <w:lang w:val="en-US"/>
          </w:rPr>
          <w:t>leniniskiy</w:t>
        </w:r>
        <w:r w:rsidRPr="006E26EC">
          <w:rPr>
            <w:rStyle w:val="a3"/>
            <w:sz w:val="28"/>
            <w:szCs w:val="28"/>
          </w:rPr>
          <w:t>.</w:t>
        </w:r>
        <w:r w:rsidRPr="006E26EC">
          <w:rPr>
            <w:rStyle w:val="a3"/>
            <w:sz w:val="28"/>
            <w:szCs w:val="28"/>
            <w:lang w:val="en-US"/>
          </w:rPr>
          <w:t>ru</w:t>
        </w:r>
        <w:r w:rsidRPr="006E26EC">
          <w:rPr>
            <w:rStyle w:val="a3"/>
            <w:sz w:val="28"/>
            <w:szCs w:val="28"/>
          </w:rPr>
          <w:t>/</w:t>
        </w:r>
      </w:hyperlink>
      <w:r w:rsidRPr="006E26EC">
        <w:rPr>
          <w:sz w:val="28"/>
          <w:szCs w:val="28"/>
        </w:rPr>
        <w:t>, на Едином портале государственных и муниципальных услуг в инфо</w:t>
      </w:r>
      <w:r w:rsidRPr="006E26EC">
        <w:rPr>
          <w:sz w:val="28"/>
          <w:szCs w:val="28"/>
        </w:rPr>
        <w:t>р</w:t>
      </w:r>
      <w:r w:rsidRPr="006E26EC">
        <w:rPr>
          <w:sz w:val="28"/>
          <w:szCs w:val="28"/>
        </w:rPr>
        <w:t xml:space="preserve">мационно-телекоммуникационной сети Интернет: </w:t>
      </w:r>
      <w:hyperlink r:id="rId7" w:history="1">
        <w:r w:rsidRPr="00C25CA1">
          <w:rPr>
            <w:rStyle w:val="a3"/>
            <w:sz w:val="28"/>
            <w:szCs w:val="28"/>
            <w:lang w:val="en-US"/>
          </w:rPr>
          <w:t>http</w:t>
        </w:r>
        <w:r w:rsidRPr="00C25CA1">
          <w:rPr>
            <w:rStyle w:val="a3"/>
            <w:sz w:val="28"/>
            <w:szCs w:val="28"/>
          </w:rPr>
          <w:t>://</w:t>
        </w:r>
        <w:r w:rsidRPr="00C25CA1">
          <w:rPr>
            <w:rStyle w:val="a3"/>
            <w:sz w:val="28"/>
            <w:szCs w:val="28"/>
            <w:lang w:val="en-US"/>
          </w:rPr>
          <w:t>www</w:t>
        </w:r>
        <w:r w:rsidRPr="00C25CA1">
          <w:rPr>
            <w:rStyle w:val="a3"/>
            <w:sz w:val="28"/>
            <w:szCs w:val="28"/>
          </w:rPr>
          <w:t>.</w:t>
        </w:r>
        <w:r w:rsidRPr="00C25CA1">
          <w:rPr>
            <w:rStyle w:val="a3"/>
            <w:sz w:val="28"/>
            <w:szCs w:val="28"/>
            <w:lang w:val="en-US"/>
          </w:rPr>
          <w:t>gsuslugi</w:t>
        </w:r>
        <w:r w:rsidRPr="00C25CA1">
          <w:rPr>
            <w:rStyle w:val="a3"/>
            <w:sz w:val="28"/>
            <w:szCs w:val="28"/>
          </w:rPr>
          <w:t>.</w:t>
        </w:r>
        <w:r w:rsidRPr="00C25CA1">
          <w:rPr>
            <w:rStyle w:val="a3"/>
            <w:sz w:val="28"/>
            <w:szCs w:val="28"/>
            <w:lang w:val="en-US"/>
          </w:rPr>
          <w:t>ru</w:t>
        </w:r>
        <w:r w:rsidRPr="00C25CA1">
          <w:rPr>
            <w:rStyle w:val="a3"/>
            <w:sz w:val="28"/>
            <w:szCs w:val="28"/>
          </w:rPr>
          <w:t>/ »</w:t>
        </w:r>
      </w:hyperlink>
      <w:r>
        <w:rPr>
          <w:sz w:val="28"/>
          <w:szCs w:val="28"/>
        </w:rPr>
        <w:t>.</w:t>
      </w:r>
    </w:p>
    <w:p w:rsidR="00CE340E" w:rsidRDefault="00CE340E" w:rsidP="00CE340E">
      <w:pPr>
        <w:pStyle w:val="a4"/>
        <w:ind w:left="0" w:firstLine="851"/>
        <w:jc w:val="both"/>
        <w:rPr>
          <w:sz w:val="28"/>
          <w:szCs w:val="28"/>
        </w:rPr>
      </w:pPr>
    </w:p>
    <w:p w:rsidR="00CE340E" w:rsidRDefault="00CE340E" w:rsidP="00CE340E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2.5. раздела 2 Регламента изложить в следующей редакции:</w:t>
      </w:r>
    </w:p>
    <w:p w:rsidR="00CE340E" w:rsidRDefault="00CE340E" w:rsidP="00CE340E">
      <w:pPr>
        <w:pStyle w:val="a4"/>
        <w:ind w:left="1571"/>
        <w:jc w:val="both"/>
        <w:rPr>
          <w:sz w:val="28"/>
          <w:szCs w:val="28"/>
        </w:rPr>
      </w:pPr>
    </w:p>
    <w:p w:rsidR="00CE340E" w:rsidRPr="00507F76" w:rsidRDefault="00CE340E" w:rsidP="00CE340E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«2.5 </w:t>
      </w:r>
      <w:r w:rsidRPr="00507F76">
        <w:rPr>
          <w:sz w:val="28"/>
          <w:szCs w:val="28"/>
        </w:rPr>
        <w:t xml:space="preserve"> Правовыми основаниями для предоставления муниципальной услуги явл</w:t>
      </w:r>
      <w:r w:rsidRPr="00507F76">
        <w:rPr>
          <w:sz w:val="28"/>
          <w:szCs w:val="28"/>
        </w:rPr>
        <w:t>я</w:t>
      </w:r>
      <w:r w:rsidRPr="00507F76">
        <w:rPr>
          <w:sz w:val="28"/>
          <w:szCs w:val="28"/>
        </w:rPr>
        <w:t>ются следующие нормативные правовые акты:</w:t>
      </w:r>
    </w:p>
    <w:p w:rsidR="00CE340E" w:rsidRDefault="00CE340E" w:rsidP="00CE340E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>
        <w:rPr>
          <w:sz w:val="28"/>
          <w:szCs w:val="28"/>
        </w:rPr>
        <w:t>Конституция Российской Федерации (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Российская газета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№ 7, 21.01.2009, «Собрание законодательства Российской Федерации», 26.01.2009, № 4, ст. 445,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Парламентская газета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 № 4, 23 - 29.01.2009);</w:t>
      </w:r>
    </w:p>
    <w:p w:rsidR="00CE340E" w:rsidRDefault="00CE340E" w:rsidP="00CE340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Федеральный закон от 02.05.2006 № 59-ФЗ «О порядке рассмотрения обращений граждан Российской Федерации» («Собрание законодательства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08.05.2006, № 19, ст. 2060, «Российская газета», № 95, 05.05.2006);</w:t>
      </w:r>
    </w:p>
    <w:p w:rsidR="00CE340E" w:rsidRDefault="00CE340E" w:rsidP="00CE340E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Федеральный закон от 27.07.2006 № 152-ФЗ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Российская газета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№ 165, 29.07.2006,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Собрание законодательства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Федерации», 31.07.2006, № 31 (1 ч.), </w:t>
      </w:r>
      <w:r>
        <w:rPr>
          <w:sz w:val="28"/>
          <w:szCs w:val="28"/>
        </w:rPr>
        <w:br/>
        <w:t>ст. 3451, «Парламентская газета», № 126-127, 03.08.2006);</w:t>
      </w:r>
    </w:p>
    <w:p w:rsidR="00CE340E" w:rsidRDefault="00CE340E" w:rsidP="00CE34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Федеральный </w:t>
      </w:r>
      <w:hyperlink r:id="rId8" w:history="1">
        <w:r w:rsidRPr="003522D3">
          <w:rPr>
            <w:rStyle w:val="a3"/>
            <w:sz w:val="28"/>
            <w:szCs w:val="28"/>
          </w:rPr>
          <w:t>закон</w:t>
        </w:r>
      </w:hyperlink>
      <w:r w:rsidRPr="003522D3">
        <w:rPr>
          <w:sz w:val="28"/>
          <w:szCs w:val="28"/>
        </w:rPr>
        <w:t xml:space="preserve"> </w:t>
      </w:r>
      <w:r>
        <w:rPr>
          <w:sz w:val="28"/>
          <w:szCs w:val="28"/>
        </w:rPr>
        <w:t>от 28.12.2009 № 381-ФЗ «Об основах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регулирования торговой деятельности в Российской Федерации» («Российская газета», № 253, 30.12.2009, «Собрание законодательства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04.01.2010, № 1, ст. 2);</w:t>
      </w:r>
    </w:p>
    <w:p w:rsidR="00CE340E" w:rsidRDefault="00CE340E" w:rsidP="00CE340E">
      <w:pPr>
        <w:widowControl w:val="0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Федеральный закон от 27.07.2010 № 210-ФЗ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Об организации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государственных и муниципальных услуг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(«Собрание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тельства Российской Федерации», 02.08.2010, № 31, ст. 4179,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Российская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зета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 № 168, 30.07.2010);</w:t>
      </w:r>
    </w:p>
    <w:p w:rsidR="00CE340E" w:rsidRDefault="00CE340E" w:rsidP="00CE340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CE340E" w:rsidRDefault="00CE340E" w:rsidP="00CE340E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hyperlink r:id="rId9" w:history="1">
        <w:r w:rsidRPr="009713FD">
          <w:rPr>
            <w:rStyle w:val="a3"/>
            <w:color w:val="000000"/>
            <w:sz w:val="28"/>
            <w:szCs w:val="28"/>
          </w:rPr>
          <w:t>постановление</w:t>
        </w:r>
      </w:hyperlink>
      <w:r>
        <w:rPr>
          <w:color w:val="000000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ращении за получением государственных </w:t>
      </w:r>
      <w:r>
        <w:rPr>
          <w:color w:val="000000"/>
          <w:sz w:val="28"/>
          <w:szCs w:val="28"/>
        </w:rPr>
        <w:br/>
        <w:t xml:space="preserve">и муниципальных услуг» («Российская газета», № 148, 02.07.2012, «Собрание законодательства Российской Федерации», 02.07.2012, № 27, </w:t>
      </w:r>
      <w:r>
        <w:rPr>
          <w:color w:val="000000"/>
          <w:sz w:val="28"/>
          <w:szCs w:val="28"/>
        </w:rPr>
        <w:br/>
        <w:t>ст. 3744);</w:t>
      </w:r>
    </w:p>
    <w:p w:rsidR="00CE340E" w:rsidRDefault="00CE340E" w:rsidP="00CE340E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-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ниципальных услуг и о внесении изменения </w:t>
      </w:r>
      <w:r>
        <w:rPr>
          <w:color w:val="000000"/>
          <w:sz w:val="28"/>
          <w:szCs w:val="28"/>
        </w:rPr>
        <w:br/>
        <w:t>в Правила разработки и утверждения административных регламентов предо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тавления государственных услуг» («Российская газета», № 200, 31.08.2012, «Собрание законодательства Российской Федер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ции», 03.09.2012, № 36, ст. 4903);</w:t>
      </w:r>
    </w:p>
    <w:p w:rsidR="00CE340E" w:rsidRDefault="00CE340E" w:rsidP="00CE34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постановление Правительства Российской Федерации </w:t>
      </w:r>
      <w:r>
        <w:rPr>
          <w:sz w:val="28"/>
          <w:szCs w:val="28"/>
        </w:rPr>
        <w:br/>
        <w:t>от 26.03.2016 № 236 «О требованиях к предоставлению в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форме государственных и муниципальных услуг» («Российская газета», </w:t>
      </w:r>
      <w:r>
        <w:rPr>
          <w:sz w:val="28"/>
          <w:szCs w:val="28"/>
        </w:rPr>
        <w:br/>
        <w:t>№ 75, 08.04.2016, «Собрание законодательства Российской Федерации», 11.04.2016, № 15, ст. 2084);</w:t>
      </w:r>
    </w:p>
    <w:p w:rsidR="00CE340E" w:rsidRDefault="00CE340E" w:rsidP="00CE34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hyperlink r:id="rId10" w:history="1">
        <w:r w:rsidRPr="003522D3">
          <w:rPr>
            <w:rStyle w:val="a3"/>
            <w:sz w:val="28"/>
            <w:szCs w:val="28"/>
          </w:rPr>
          <w:t>Закон</w:t>
        </w:r>
      </w:hyperlink>
      <w:r w:rsidRPr="003522D3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Волгоградской области от 27.10.2015 № 182-ОД «О торговой деятельности в Волгоградской области» («</w:t>
      </w:r>
      <w:proofErr w:type="gramStart"/>
      <w:r>
        <w:rPr>
          <w:sz w:val="28"/>
          <w:szCs w:val="28"/>
        </w:rPr>
        <w:t>Волгоградская</w:t>
      </w:r>
      <w:proofErr w:type="gramEnd"/>
      <w:r>
        <w:rPr>
          <w:sz w:val="28"/>
          <w:szCs w:val="28"/>
        </w:rPr>
        <w:t xml:space="preserve"> правда», № 169, 03.11.2015);</w:t>
      </w:r>
    </w:p>
    <w:p w:rsidR="00CE340E" w:rsidRDefault="00CE340E" w:rsidP="00CE34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hyperlink r:id="rId11" w:history="1">
        <w:r w:rsidRPr="003522D3">
          <w:rPr>
            <w:rStyle w:val="a3"/>
            <w:sz w:val="28"/>
            <w:szCs w:val="28"/>
          </w:rPr>
          <w:t>приказ</w:t>
        </w:r>
      </w:hyperlink>
      <w:r w:rsidRPr="008F49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комитета промышленности и торговли Волгоградской области от 04.02.2016 № 14-ОД «Об утверждении Порядка разработки </w:t>
      </w:r>
      <w:r>
        <w:rPr>
          <w:sz w:val="28"/>
          <w:szCs w:val="28"/>
        </w:rPr>
        <w:br/>
        <w:t xml:space="preserve">и утверждения схем размещения нестационарных торговых объектов </w:t>
      </w:r>
      <w:r>
        <w:rPr>
          <w:sz w:val="28"/>
          <w:szCs w:val="28"/>
        </w:rPr>
        <w:br/>
        <w:t>на территории Волгоградской области» («</w:t>
      </w:r>
      <w:proofErr w:type="gramStart"/>
      <w:r>
        <w:rPr>
          <w:sz w:val="28"/>
          <w:szCs w:val="28"/>
        </w:rPr>
        <w:t>Волгоградская</w:t>
      </w:r>
      <w:proofErr w:type="gramEnd"/>
      <w:r>
        <w:rPr>
          <w:sz w:val="28"/>
          <w:szCs w:val="28"/>
        </w:rPr>
        <w:t xml:space="preserve"> правда», № 26, 16.02.2016);</w:t>
      </w:r>
    </w:p>
    <w:p w:rsidR="00CE340E" w:rsidRPr="008F49A7" w:rsidRDefault="00CE340E" w:rsidP="00CE34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- Устав </w:t>
      </w:r>
      <w:r>
        <w:rPr>
          <w:iCs/>
          <w:sz w:val="28"/>
          <w:szCs w:val="28"/>
        </w:rPr>
        <w:t>Ленинского муниципального района Волгоградской области;</w:t>
      </w:r>
    </w:p>
    <w:p w:rsidR="00CE340E" w:rsidRDefault="00CE340E" w:rsidP="00CE340E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>
        <w:rPr>
          <w:sz w:val="28"/>
          <w:szCs w:val="28"/>
        </w:rPr>
        <w:t>решение Ленинской районной Думы Волгоградской области от 28.03.2017  № 41/164 «Об утверждении порядка размещения нестациона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торговых объектов на территории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Ленинского муниципального района».</w:t>
      </w:r>
    </w:p>
    <w:p w:rsidR="00CE340E" w:rsidRDefault="00CE340E" w:rsidP="00CE340E">
      <w:pPr>
        <w:widowControl w:val="0"/>
        <w:jc w:val="both"/>
        <w:rPr>
          <w:sz w:val="28"/>
          <w:szCs w:val="28"/>
        </w:rPr>
      </w:pPr>
    </w:p>
    <w:p w:rsidR="00CE340E" w:rsidRDefault="00CE340E" w:rsidP="00CE340E">
      <w:pPr>
        <w:spacing w:before="100" w:beforeAutospacing="1" w:after="100" w:afterAutospacing="1"/>
        <w:ind w:firstLine="3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   Подпункт 2.13.1 пункта 2.13. раздела 2 Регламента изложить в следующей редакции:</w:t>
      </w:r>
    </w:p>
    <w:p w:rsidR="00CE340E" w:rsidRDefault="00CE340E" w:rsidP="00CE340E">
      <w:pPr>
        <w:tabs>
          <w:tab w:val="left" w:pos="0"/>
        </w:tabs>
        <w:spacing w:before="100" w:beforeAutospacing="1" w:after="100" w:afterAutospacing="1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«2.13.1 Требования к помещениям, в которых предоставляется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ственная услуга.</w:t>
      </w:r>
    </w:p>
    <w:p w:rsidR="00CE340E" w:rsidRDefault="00CE340E" w:rsidP="00CE340E">
      <w:pPr>
        <w:spacing w:before="100" w:beforeAutospacing="1" w:after="100" w:afterAutospacing="1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Помещения уполномоченного органа должна соответствовать санита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 - эпидемиологическим требованиям. Утвержденным постановлением  Главного государственного санитарного врача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от 02 декабря 2020г. № 40 «Об утверждении санитарных правил СП 2.2.3670-20 «Санитарно-эпидемиологические требования к условиям труда» и быть оборуд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ваны средствами пожаротушения.</w:t>
      </w:r>
    </w:p>
    <w:p w:rsidR="00CE340E" w:rsidRDefault="00CE340E" w:rsidP="00CE340E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Вход и выход из помещений оборудуются соответствующими указат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лями.</w:t>
      </w:r>
    </w:p>
    <w:p w:rsidR="00CE340E" w:rsidRDefault="00CE340E" w:rsidP="00CE340E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Вход в уполномоченный орган оборудуется информационной табличкой (вывеской), содержащей информацию о наименовании, месте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хождения и режиме работы.</w:t>
      </w:r>
    </w:p>
    <w:p w:rsidR="00CE340E" w:rsidRDefault="00CE340E" w:rsidP="00CE340E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услуги».</w:t>
      </w:r>
    </w:p>
    <w:p w:rsidR="00CE340E" w:rsidRPr="00762A6C" w:rsidRDefault="00CE340E" w:rsidP="00CE340E">
      <w:pPr>
        <w:tabs>
          <w:tab w:val="left" w:pos="0"/>
        </w:tabs>
        <w:spacing w:before="100" w:beforeAutospacing="1" w:after="100" w:afterAutospacing="1"/>
        <w:ind w:firstLine="1418"/>
        <w:contextualSpacing/>
        <w:jc w:val="both"/>
        <w:rPr>
          <w:sz w:val="22"/>
          <w:szCs w:val="22"/>
        </w:rPr>
      </w:pPr>
      <w:r>
        <w:rPr>
          <w:sz w:val="28"/>
          <w:szCs w:val="28"/>
        </w:rPr>
        <w:lastRenderedPageBreak/>
        <w:tab/>
      </w:r>
    </w:p>
    <w:p w:rsidR="00CE340E" w:rsidRDefault="00CE340E" w:rsidP="00CE340E">
      <w:pPr>
        <w:pStyle w:val="a4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Абзац 13 подпункта 2.13.4 пункта 2.13 раздела 2 Регламента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ложить в следующей редакции:</w:t>
      </w:r>
    </w:p>
    <w:p w:rsidR="00CE340E" w:rsidRDefault="00CE340E" w:rsidP="00CE34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«Визуальная, текстовая информация о порядке предоставления муниципальной услуги размещается на информационном стенде или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ционном терминале (устанавливается в удобном для граждан месте),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в федеральной государственной информационной системе «Единый 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 государственных и муниципальных услуг (функций)» (</w:t>
      </w:r>
      <w:r>
        <w:rPr>
          <w:sz w:val="28"/>
          <w:szCs w:val="28"/>
          <w:lang w:val="en-US"/>
        </w:rPr>
        <w:t>www</w:t>
      </w:r>
      <w:r w:rsidRPr="00D42F5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gosuslugi</w:t>
      </w:r>
      <w:proofErr w:type="spellEnd"/>
      <w:r w:rsidRPr="00D42F5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42F54">
        <w:rPr>
          <w:sz w:val="28"/>
          <w:szCs w:val="28"/>
        </w:rPr>
        <w:t>)</w:t>
      </w:r>
      <w:r>
        <w:rPr>
          <w:sz w:val="28"/>
          <w:szCs w:val="28"/>
        </w:rPr>
        <w:t>, а так же на официальном сайте администрации Ленинского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(</w:t>
      </w:r>
      <w:hyperlink r:id="rId12" w:history="1">
        <w:r w:rsidRPr="00C25CA1">
          <w:rPr>
            <w:rStyle w:val="a3"/>
            <w:sz w:val="28"/>
            <w:szCs w:val="28"/>
          </w:rPr>
          <w:t>http://</w:t>
        </w:r>
        <w:proofErr w:type="spellStart"/>
        <w:r w:rsidRPr="00C25CA1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C25CA1">
          <w:rPr>
            <w:rStyle w:val="a3"/>
            <w:sz w:val="28"/>
            <w:szCs w:val="28"/>
          </w:rPr>
          <w:t>-</w:t>
        </w:r>
        <w:proofErr w:type="spellStart"/>
        <w:r w:rsidRPr="00C25CA1">
          <w:rPr>
            <w:rStyle w:val="a3"/>
            <w:sz w:val="28"/>
            <w:szCs w:val="28"/>
            <w:lang w:val="en-US"/>
          </w:rPr>
          <w:t>leniniskiy</w:t>
        </w:r>
        <w:proofErr w:type="spellEnd"/>
        <w:r w:rsidRPr="00C25CA1">
          <w:rPr>
            <w:rStyle w:val="a3"/>
            <w:sz w:val="28"/>
            <w:szCs w:val="28"/>
          </w:rPr>
          <w:t>.</w:t>
        </w:r>
        <w:proofErr w:type="spellStart"/>
        <w:r w:rsidRPr="00C25CA1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C25CA1">
          <w:rPr>
            <w:rStyle w:val="a3"/>
            <w:sz w:val="28"/>
            <w:szCs w:val="28"/>
          </w:rPr>
          <w:t>)»</w:t>
        </w:r>
      </w:hyperlink>
      <w:r>
        <w:rPr>
          <w:sz w:val="28"/>
          <w:szCs w:val="28"/>
        </w:rPr>
        <w:t>.</w:t>
      </w:r>
      <w:proofErr w:type="gramEnd"/>
    </w:p>
    <w:p w:rsidR="00CE340E" w:rsidRDefault="00CE340E" w:rsidP="00CE340E">
      <w:pPr>
        <w:ind w:firstLine="851"/>
        <w:jc w:val="both"/>
        <w:rPr>
          <w:sz w:val="28"/>
          <w:szCs w:val="28"/>
        </w:rPr>
      </w:pPr>
    </w:p>
    <w:p w:rsidR="00CE340E" w:rsidRDefault="00CE340E" w:rsidP="00CE340E">
      <w:pPr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5.1. раздела 5 Регламента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CE340E" w:rsidRPr="005A66D1" w:rsidRDefault="00CE340E" w:rsidP="00CE340E">
      <w:pPr>
        <w:pStyle w:val="ConsPlusNormal"/>
        <w:widowControl w:val="0"/>
        <w:ind w:right="-16"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 w:rsidRPr="005A66D1">
        <w:rPr>
          <w:rFonts w:ascii="Times New Roman" w:hAnsi="Times New Roman"/>
          <w:sz w:val="28"/>
          <w:szCs w:val="28"/>
        </w:rPr>
        <w:t>5.1. Заявитель может обратиться с жалобой на решения и действия (бездействие)</w:t>
      </w:r>
      <w:r w:rsidRPr="005A66D1">
        <w:rPr>
          <w:rFonts w:ascii="Times New Roman" w:hAnsi="Times New Roman"/>
          <w:iCs/>
          <w:sz w:val="28"/>
          <w:szCs w:val="28"/>
        </w:rPr>
        <w:t xml:space="preserve"> администрации Ленинского муниципального района Волг</w:t>
      </w:r>
      <w:r w:rsidRPr="005A66D1">
        <w:rPr>
          <w:rFonts w:ascii="Times New Roman" w:hAnsi="Times New Roman"/>
          <w:iCs/>
          <w:sz w:val="28"/>
          <w:szCs w:val="28"/>
        </w:rPr>
        <w:t>о</w:t>
      </w:r>
      <w:r w:rsidRPr="005A66D1">
        <w:rPr>
          <w:rFonts w:ascii="Times New Roman" w:hAnsi="Times New Roman"/>
          <w:iCs/>
          <w:sz w:val="28"/>
          <w:szCs w:val="28"/>
        </w:rPr>
        <w:t>градской области</w:t>
      </w:r>
      <w:r w:rsidRPr="005A66D1">
        <w:rPr>
          <w:rFonts w:ascii="Times New Roman" w:hAnsi="Times New Roman"/>
          <w:sz w:val="28"/>
          <w:szCs w:val="28"/>
        </w:rPr>
        <w:t>, должностных лиц, муниципальных служащих</w:t>
      </w:r>
      <w:r w:rsidRPr="005A66D1">
        <w:rPr>
          <w:rFonts w:ascii="Times New Roman" w:hAnsi="Times New Roman"/>
          <w:iCs/>
          <w:sz w:val="28"/>
          <w:szCs w:val="28"/>
        </w:rPr>
        <w:t xml:space="preserve"> администр</w:t>
      </w:r>
      <w:r w:rsidRPr="005A66D1">
        <w:rPr>
          <w:rFonts w:ascii="Times New Roman" w:hAnsi="Times New Roman"/>
          <w:iCs/>
          <w:sz w:val="28"/>
          <w:szCs w:val="28"/>
        </w:rPr>
        <w:t>а</w:t>
      </w:r>
      <w:r w:rsidRPr="005A66D1">
        <w:rPr>
          <w:rFonts w:ascii="Times New Roman" w:hAnsi="Times New Roman"/>
          <w:iCs/>
          <w:sz w:val="28"/>
          <w:szCs w:val="28"/>
        </w:rPr>
        <w:t>ции Ленинского муниципального района Волгоградской области</w:t>
      </w:r>
      <w:r w:rsidRPr="005A66D1">
        <w:rPr>
          <w:rFonts w:ascii="Times New Roman" w:hAnsi="Times New Roman"/>
          <w:sz w:val="28"/>
          <w:szCs w:val="28"/>
        </w:rPr>
        <w:t>, участву</w:t>
      </w:r>
      <w:r w:rsidRPr="005A66D1">
        <w:rPr>
          <w:rFonts w:ascii="Times New Roman" w:hAnsi="Times New Roman"/>
          <w:sz w:val="28"/>
          <w:szCs w:val="28"/>
        </w:rPr>
        <w:t>ю</w:t>
      </w:r>
      <w:r w:rsidRPr="005A66D1">
        <w:rPr>
          <w:rFonts w:ascii="Times New Roman" w:hAnsi="Times New Roman"/>
          <w:sz w:val="28"/>
          <w:szCs w:val="28"/>
        </w:rPr>
        <w:t>щих в предоставлении муниципальной услуги, в том числе в следующих сл</w:t>
      </w:r>
      <w:r w:rsidRPr="005A66D1">
        <w:rPr>
          <w:rFonts w:ascii="Times New Roman" w:hAnsi="Times New Roman"/>
          <w:sz w:val="28"/>
          <w:szCs w:val="28"/>
        </w:rPr>
        <w:t>у</w:t>
      </w:r>
      <w:r w:rsidRPr="005A66D1">
        <w:rPr>
          <w:rFonts w:ascii="Times New Roman" w:hAnsi="Times New Roman"/>
          <w:sz w:val="28"/>
          <w:szCs w:val="28"/>
        </w:rPr>
        <w:t>чаях:</w:t>
      </w:r>
    </w:p>
    <w:p w:rsidR="00CE340E" w:rsidRPr="005A66D1" w:rsidRDefault="00CE340E" w:rsidP="00CE340E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A66D1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E340E" w:rsidRPr="00A416EA" w:rsidRDefault="00CE340E" w:rsidP="00CE340E">
      <w:pPr>
        <w:autoSpaceDE w:val="0"/>
        <w:ind w:right="-16" w:firstLine="72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416EA">
        <w:rPr>
          <w:sz w:val="28"/>
          <w:szCs w:val="28"/>
        </w:rPr>
        <w:t xml:space="preserve">нарушение срока предоставления муниципальной услуги. </w:t>
      </w:r>
      <w:r w:rsidRPr="00A416EA">
        <w:rPr>
          <w:sz w:val="28"/>
          <w:szCs w:val="28"/>
        </w:rPr>
        <w:br/>
        <w:t>В указанном случае досудебное (внесудебное) обжалование заявителем реш</w:t>
      </w:r>
      <w:r w:rsidRPr="00A416EA">
        <w:rPr>
          <w:sz w:val="28"/>
          <w:szCs w:val="28"/>
        </w:rPr>
        <w:t>е</w:t>
      </w:r>
      <w:r w:rsidRPr="00A416EA">
        <w:rPr>
          <w:sz w:val="28"/>
          <w:szCs w:val="28"/>
        </w:rPr>
        <w:t>ний и действий (бездействия) многофункционального центра, работника мн</w:t>
      </w:r>
      <w:r w:rsidRPr="00A416EA">
        <w:rPr>
          <w:sz w:val="28"/>
          <w:szCs w:val="28"/>
        </w:rPr>
        <w:t>о</w:t>
      </w:r>
      <w:r w:rsidRPr="00A416EA">
        <w:rPr>
          <w:sz w:val="28"/>
          <w:szCs w:val="28"/>
        </w:rPr>
        <w:t xml:space="preserve">гофункционального центра возможно в случае, если </w:t>
      </w:r>
      <w:r w:rsidRPr="00A416EA">
        <w:rPr>
          <w:sz w:val="28"/>
          <w:szCs w:val="28"/>
        </w:rPr>
        <w:br/>
        <w:t>на многофункциональный центр, решения и действия (бездействие) к</w:t>
      </w:r>
      <w:r w:rsidRPr="00A416EA">
        <w:rPr>
          <w:sz w:val="28"/>
          <w:szCs w:val="28"/>
        </w:rPr>
        <w:t>о</w:t>
      </w:r>
      <w:r w:rsidRPr="00A416EA">
        <w:rPr>
          <w:sz w:val="28"/>
          <w:szCs w:val="28"/>
        </w:rPr>
        <w:t>торого обжалуются, возложена функция по предоставлению муниц</w:t>
      </w:r>
      <w:r w:rsidRPr="00A416EA">
        <w:rPr>
          <w:sz w:val="28"/>
          <w:szCs w:val="28"/>
        </w:rPr>
        <w:t>и</w:t>
      </w:r>
      <w:r w:rsidRPr="00A416EA">
        <w:rPr>
          <w:sz w:val="28"/>
          <w:szCs w:val="28"/>
        </w:rPr>
        <w:t xml:space="preserve">пальной услуги в полном объеме в порядке, определенном </w:t>
      </w:r>
      <w:hyperlink r:id="rId13" w:history="1">
        <w:r w:rsidRPr="00A416EA">
          <w:rPr>
            <w:rStyle w:val="a3"/>
            <w:sz w:val="28"/>
            <w:szCs w:val="28"/>
          </w:rPr>
          <w:t>частью 1.3 статьи 16</w:t>
        </w:r>
      </w:hyperlink>
      <w:r w:rsidRPr="00A416EA">
        <w:rPr>
          <w:sz w:val="28"/>
          <w:szCs w:val="28"/>
        </w:rPr>
        <w:t xml:space="preserve"> </w:t>
      </w:r>
      <w:r w:rsidRPr="00A416EA">
        <w:rPr>
          <w:bCs/>
          <w:sz w:val="28"/>
          <w:szCs w:val="28"/>
        </w:rPr>
        <w:t>Федерального закона № 210-ФЗ</w:t>
      </w:r>
      <w:r w:rsidRPr="00A416E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E340E" w:rsidRDefault="00CE340E" w:rsidP="00CE340E">
      <w:pPr>
        <w:autoSpaceDE w:val="0"/>
        <w:ind w:right="-16"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действий, представление или осуществление которых </w:t>
      </w:r>
      <w:r>
        <w:rPr>
          <w:sz w:val="28"/>
          <w:szCs w:val="28"/>
        </w:rPr>
        <w:br/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услуги»;</w:t>
      </w:r>
    </w:p>
    <w:p w:rsidR="00CE340E" w:rsidRPr="005A66D1" w:rsidRDefault="00CE340E" w:rsidP="00CE340E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E3778">
        <w:rPr>
          <w:rFonts w:ascii="Times New Roman" w:hAnsi="Times New Roman"/>
          <w:sz w:val="28"/>
          <w:szCs w:val="28"/>
        </w:rPr>
        <w:t xml:space="preserve"> </w:t>
      </w:r>
      <w:r w:rsidRPr="005A66D1">
        <w:rPr>
          <w:rFonts w:ascii="Times New Roman" w:hAnsi="Times New Roman"/>
          <w:sz w:val="28"/>
          <w:szCs w:val="28"/>
        </w:rPr>
        <w:t>4) отказ заявителю в приеме документов, представление которых предусмотрено нормативными правовыми актами Российской Федерации, но</w:t>
      </w:r>
      <w:r w:rsidRPr="005A66D1">
        <w:rPr>
          <w:rFonts w:ascii="Times New Roman" w:hAnsi="Times New Roman"/>
          <w:sz w:val="28"/>
          <w:szCs w:val="28"/>
        </w:rPr>
        <w:t>р</w:t>
      </w:r>
      <w:r w:rsidRPr="005A66D1">
        <w:rPr>
          <w:rFonts w:ascii="Times New Roman" w:hAnsi="Times New Roman"/>
          <w:sz w:val="28"/>
          <w:szCs w:val="28"/>
        </w:rPr>
        <w:t>мативными правовыми актами Волгоградской области, муниципальными правовыми актами для предоставления муниц</w:t>
      </w:r>
      <w:r w:rsidRPr="005A66D1">
        <w:rPr>
          <w:rFonts w:ascii="Times New Roman" w:hAnsi="Times New Roman"/>
          <w:sz w:val="28"/>
          <w:szCs w:val="28"/>
        </w:rPr>
        <w:t>и</w:t>
      </w:r>
      <w:r w:rsidRPr="005A66D1">
        <w:rPr>
          <w:rFonts w:ascii="Times New Roman" w:hAnsi="Times New Roman"/>
          <w:sz w:val="28"/>
          <w:szCs w:val="28"/>
        </w:rPr>
        <w:t>пальной услуги;</w:t>
      </w:r>
    </w:p>
    <w:p w:rsidR="00CE340E" w:rsidRDefault="00CE340E" w:rsidP="00CE340E">
      <w:pPr>
        <w:autoSpaceDE w:val="0"/>
        <w:ind w:right="-16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 не предусмотрены федеральными законами и принятыми </w:t>
      </w:r>
      <w:r>
        <w:rPr>
          <w:sz w:val="28"/>
          <w:szCs w:val="28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Волгогра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В указанном случае досудебное (внесудебное) обжалование заявителем </w:t>
      </w:r>
      <w:r>
        <w:rPr>
          <w:sz w:val="28"/>
          <w:szCs w:val="28"/>
        </w:rPr>
        <w:lastRenderedPageBreak/>
        <w:t>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 действий (бездействия) многофункционального центра, работника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гофункционального центра возможно в случае, если </w:t>
      </w:r>
      <w:r>
        <w:rPr>
          <w:sz w:val="28"/>
          <w:szCs w:val="28"/>
        </w:rPr>
        <w:br/>
        <w:t xml:space="preserve">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>
          <w:rPr>
            <w:rStyle w:val="a3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Федерального закона № 210-ФЗ</w:t>
      </w:r>
      <w:r>
        <w:rPr>
          <w:sz w:val="28"/>
          <w:szCs w:val="28"/>
        </w:rPr>
        <w:t>»;</w:t>
      </w:r>
    </w:p>
    <w:p w:rsidR="00CE340E" w:rsidRPr="005A66D1" w:rsidRDefault="00CE340E" w:rsidP="00CE340E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E3778">
        <w:rPr>
          <w:rFonts w:ascii="Times New Roman" w:hAnsi="Times New Roman"/>
          <w:sz w:val="28"/>
          <w:szCs w:val="28"/>
        </w:rPr>
        <w:t xml:space="preserve"> </w:t>
      </w:r>
      <w:r w:rsidRPr="005A66D1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</w:t>
      </w:r>
      <w:r w:rsidRPr="005A66D1">
        <w:rPr>
          <w:rFonts w:ascii="Times New Roman" w:hAnsi="Times New Roman"/>
          <w:sz w:val="28"/>
          <w:szCs w:val="28"/>
        </w:rPr>
        <w:t>й</w:t>
      </w:r>
      <w:r w:rsidRPr="005A66D1">
        <w:rPr>
          <w:rFonts w:ascii="Times New Roman" w:hAnsi="Times New Roman"/>
          <w:sz w:val="28"/>
          <w:szCs w:val="28"/>
        </w:rPr>
        <w:t>ской Федерации, нормативными правовыми актами Волгоградской области, мун</w:t>
      </w:r>
      <w:r w:rsidRPr="005A66D1">
        <w:rPr>
          <w:rFonts w:ascii="Times New Roman" w:hAnsi="Times New Roman"/>
          <w:sz w:val="28"/>
          <w:szCs w:val="28"/>
        </w:rPr>
        <w:t>и</w:t>
      </w:r>
      <w:r w:rsidRPr="005A66D1">
        <w:rPr>
          <w:rFonts w:ascii="Times New Roman" w:hAnsi="Times New Roman"/>
          <w:sz w:val="28"/>
          <w:szCs w:val="28"/>
        </w:rPr>
        <w:t>ципальными правовыми актами;</w:t>
      </w:r>
    </w:p>
    <w:p w:rsidR="00CE340E" w:rsidRDefault="00CE340E" w:rsidP="00CE340E">
      <w:pPr>
        <w:autoSpaceDE w:val="0"/>
        <w:ind w:right="-16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администрации Ленинского муниципального района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градской области, должностного лица администрации Ленинского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Волгоградской области, многофункционального центра,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ботника многофункционального центра, организаций, предусмотренных </w:t>
      </w:r>
      <w:hyperlink r:id="rId15" w:history="1">
        <w:r>
          <w:rPr>
            <w:rStyle w:val="a3"/>
            <w:sz w:val="28"/>
            <w:szCs w:val="28"/>
          </w:rPr>
          <w:t>ч</w:t>
        </w:r>
        <w:r>
          <w:rPr>
            <w:rStyle w:val="a3"/>
            <w:sz w:val="28"/>
            <w:szCs w:val="28"/>
          </w:rPr>
          <w:t>а</w:t>
        </w:r>
        <w:r>
          <w:rPr>
            <w:rStyle w:val="a3"/>
            <w:sz w:val="28"/>
            <w:szCs w:val="28"/>
          </w:rPr>
          <w:t>стью 1.1 статьи 16</w:t>
        </w:r>
      </w:hyperlink>
      <w:r>
        <w:rPr>
          <w:sz w:val="28"/>
          <w:szCs w:val="28"/>
        </w:rPr>
        <w:t xml:space="preserve"> Федерального закона № 210-ФЗ, или их работников в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правлении допущенных ими опечаток и ошибок в выданных в результате предоставления муниципальной услуги документах либо нарушение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ленного срока таких исправлений.</w:t>
      </w:r>
      <w:proofErr w:type="gramEnd"/>
      <w:r>
        <w:rPr>
          <w:sz w:val="28"/>
          <w:szCs w:val="28"/>
        </w:rPr>
        <w:t xml:space="preserve"> В указанном случае досудебное (внесуде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ное) обжалование заявителем решений и действий (бездействия) многофун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ционального центра, работника многофункционального центра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 в случае, если на многофункциональный центр, решения и действия (бездейс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вие) которого обжалуются, возложена функция по предоставлению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 в полном объеме в порядке, определенном </w:t>
      </w:r>
      <w:hyperlink r:id="rId16" w:history="1">
        <w:r>
          <w:rPr>
            <w:rStyle w:val="a3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</w:p>
    <w:p w:rsidR="00CE340E" w:rsidRPr="00594E44" w:rsidRDefault="00CE340E" w:rsidP="00CE340E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94E44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E340E" w:rsidRPr="005A66D1" w:rsidRDefault="00CE340E" w:rsidP="00CE340E">
      <w:pPr>
        <w:widowControl w:val="0"/>
        <w:autoSpaceDE w:val="0"/>
        <w:ind w:right="-16" w:firstLine="708"/>
        <w:jc w:val="both"/>
        <w:rPr>
          <w:sz w:val="28"/>
          <w:szCs w:val="28"/>
        </w:rPr>
      </w:pPr>
      <w:proofErr w:type="gramStart"/>
      <w:r w:rsidRPr="005A66D1">
        <w:rPr>
          <w:sz w:val="28"/>
          <w:szCs w:val="28"/>
        </w:rPr>
        <w:t>9) приостановление предоставления муниципальной услуги, если осн</w:t>
      </w:r>
      <w:r w:rsidRPr="005A66D1">
        <w:rPr>
          <w:sz w:val="28"/>
          <w:szCs w:val="28"/>
        </w:rPr>
        <w:t>о</w:t>
      </w:r>
      <w:r w:rsidRPr="005A66D1">
        <w:rPr>
          <w:sz w:val="28"/>
          <w:szCs w:val="28"/>
        </w:rPr>
        <w:t xml:space="preserve">вания приостановления не предусмотрены федеральными законами </w:t>
      </w:r>
      <w:r w:rsidRPr="005A66D1">
        <w:rPr>
          <w:sz w:val="28"/>
          <w:szCs w:val="28"/>
        </w:rPr>
        <w:br/>
        <w:t>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5A66D1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</w:t>
      </w:r>
      <w:r w:rsidRPr="005A66D1">
        <w:rPr>
          <w:sz w:val="28"/>
          <w:szCs w:val="28"/>
        </w:rPr>
        <w:t>т</w:t>
      </w:r>
      <w:r w:rsidRPr="005A66D1">
        <w:rPr>
          <w:sz w:val="28"/>
          <w:szCs w:val="28"/>
        </w:rPr>
        <w:t>вий (бездействия) многофункционального центра, работника многофункциональн</w:t>
      </w:r>
      <w:r w:rsidRPr="005A66D1">
        <w:rPr>
          <w:sz w:val="28"/>
          <w:szCs w:val="28"/>
        </w:rPr>
        <w:t>о</w:t>
      </w:r>
      <w:r w:rsidRPr="005A66D1">
        <w:rPr>
          <w:sz w:val="28"/>
          <w:szCs w:val="28"/>
        </w:rPr>
        <w:t xml:space="preserve">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5A66D1">
          <w:rPr>
            <w:sz w:val="28"/>
            <w:szCs w:val="28"/>
          </w:rPr>
          <w:t>ч</w:t>
        </w:r>
        <w:r w:rsidRPr="005A66D1">
          <w:rPr>
            <w:sz w:val="28"/>
            <w:szCs w:val="28"/>
          </w:rPr>
          <w:t>а</w:t>
        </w:r>
        <w:r w:rsidRPr="005A66D1">
          <w:rPr>
            <w:sz w:val="28"/>
            <w:szCs w:val="28"/>
          </w:rPr>
          <w:t>стью 1.3 статьи 16</w:t>
        </w:r>
      </w:hyperlink>
      <w:r w:rsidRPr="005A66D1">
        <w:rPr>
          <w:sz w:val="28"/>
          <w:szCs w:val="28"/>
        </w:rPr>
        <w:t xml:space="preserve"> Федерального закона № 210-ФЗ;</w:t>
      </w:r>
    </w:p>
    <w:p w:rsidR="00CE340E" w:rsidRPr="005A66D1" w:rsidRDefault="00CE340E" w:rsidP="00CE340E">
      <w:pPr>
        <w:widowControl w:val="0"/>
        <w:autoSpaceDE w:val="0"/>
        <w:ind w:right="-16" w:firstLine="708"/>
        <w:jc w:val="both"/>
        <w:rPr>
          <w:sz w:val="28"/>
          <w:szCs w:val="28"/>
        </w:rPr>
      </w:pPr>
      <w:r w:rsidRPr="005A66D1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5A66D1">
        <w:rPr>
          <w:sz w:val="28"/>
          <w:szCs w:val="28"/>
        </w:rPr>
        <w:t>у</w:t>
      </w:r>
      <w:r w:rsidRPr="005A66D1">
        <w:rPr>
          <w:sz w:val="28"/>
          <w:szCs w:val="28"/>
        </w:rPr>
        <w:t xml:space="preserve">смотренных </w:t>
      </w:r>
      <w:hyperlink r:id="rId18" w:history="1">
        <w:r w:rsidRPr="005A66D1">
          <w:rPr>
            <w:sz w:val="28"/>
            <w:szCs w:val="28"/>
          </w:rPr>
          <w:t>пунктом 4 части 1 статьи 7</w:t>
        </w:r>
      </w:hyperlink>
      <w:r w:rsidRPr="005A66D1">
        <w:rPr>
          <w:sz w:val="28"/>
          <w:szCs w:val="28"/>
        </w:rPr>
        <w:t xml:space="preserve"> Федерального закона № 210-ФЗ. В указанном случае </w:t>
      </w:r>
      <w:r w:rsidRPr="005A66D1">
        <w:rPr>
          <w:sz w:val="28"/>
          <w:szCs w:val="28"/>
        </w:rPr>
        <w:lastRenderedPageBreak/>
        <w:t>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</w:t>
      </w:r>
      <w:r w:rsidRPr="005A66D1">
        <w:rPr>
          <w:sz w:val="28"/>
          <w:szCs w:val="28"/>
        </w:rPr>
        <w:t>т</w:t>
      </w:r>
      <w:r w:rsidRPr="005A66D1">
        <w:rPr>
          <w:sz w:val="28"/>
          <w:szCs w:val="28"/>
        </w:rPr>
        <w:t xml:space="preserve">ся, возложена функция по предоставлению данной  муниципальной услуги в полном объеме в порядке, определенном </w:t>
      </w:r>
      <w:hyperlink r:id="rId19" w:history="1">
        <w:r w:rsidRPr="005A66D1">
          <w:rPr>
            <w:sz w:val="28"/>
            <w:szCs w:val="28"/>
          </w:rPr>
          <w:t>ч</w:t>
        </w:r>
        <w:r w:rsidRPr="005A66D1">
          <w:rPr>
            <w:sz w:val="28"/>
            <w:szCs w:val="28"/>
          </w:rPr>
          <w:t>а</w:t>
        </w:r>
        <w:r w:rsidRPr="005A66D1">
          <w:rPr>
            <w:sz w:val="28"/>
            <w:szCs w:val="28"/>
          </w:rPr>
          <w:t>стью 1.3 статьи 16</w:t>
        </w:r>
      </w:hyperlink>
      <w:r w:rsidRPr="005A66D1">
        <w:rPr>
          <w:sz w:val="28"/>
          <w:szCs w:val="28"/>
        </w:rPr>
        <w:t xml:space="preserve"> Федерального закона</w:t>
      </w:r>
      <w:r w:rsidRPr="005A66D1">
        <w:rPr>
          <w:bCs/>
          <w:sz w:val="28"/>
          <w:szCs w:val="28"/>
        </w:rPr>
        <w:t xml:space="preserve">  </w:t>
      </w:r>
      <w:r w:rsidRPr="005A66D1">
        <w:rPr>
          <w:sz w:val="28"/>
          <w:szCs w:val="28"/>
        </w:rPr>
        <w:t>№ 210-ФЗ.</w:t>
      </w:r>
    </w:p>
    <w:p w:rsidR="00CE340E" w:rsidRPr="005A66D1" w:rsidRDefault="00CE340E" w:rsidP="00CE340E">
      <w:pPr>
        <w:widowControl w:val="0"/>
        <w:autoSpaceDE w:val="0"/>
        <w:ind w:right="-16" w:firstLine="708"/>
        <w:jc w:val="both"/>
        <w:rPr>
          <w:sz w:val="28"/>
          <w:szCs w:val="28"/>
        </w:rPr>
      </w:pPr>
      <w:r w:rsidRPr="005A66D1">
        <w:rPr>
          <w:sz w:val="28"/>
          <w:szCs w:val="28"/>
        </w:rPr>
        <w:t xml:space="preserve">Жалоба подается в письменной форме на бумажном носителе, </w:t>
      </w:r>
      <w:r w:rsidRPr="005A66D1">
        <w:rPr>
          <w:sz w:val="28"/>
          <w:szCs w:val="28"/>
        </w:rPr>
        <w:br/>
        <w:t>в электронной форме в администрацию Ленинского муниципального района Волгоградской области</w:t>
      </w:r>
      <w:proofErr w:type="gramStart"/>
      <w:r w:rsidRPr="005A66D1">
        <w:rPr>
          <w:sz w:val="28"/>
          <w:szCs w:val="28"/>
        </w:rPr>
        <w:t xml:space="preserve">  ,</w:t>
      </w:r>
      <w:proofErr w:type="gramEnd"/>
      <w:r w:rsidRPr="005A66D1">
        <w:rPr>
          <w:sz w:val="28"/>
          <w:szCs w:val="28"/>
        </w:rPr>
        <w:t xml:space="preserve"> либо в </w:t>
      </w:r>
      <w:r w:rsidRPr="005A66D1">
        <w:rPr>
          <w:color w:val="000000"/>
          <w:sz w:val="28"/>
          <w:szCs w:val="28"/>
        </w:rPr>
        <w:t xml:space="preserve">ГКУ ВО «МФЦ», </w:t>
      </w:r>
      <w:r w:rsidRPr="005A66D1">
        <w:rPr>
          <w:sz w:val="28"/>
          <w:szCs w:val="28"/>
        </w:rPr>
        <w:t xml:space="preserve">являющийся учредителем МФЦ (далее - учредитель МФЦ), а также в организации, предусмотренные </w:t>
      </w:r>
      <w:hyperlink r:id="rId20" w:history="1">
        <w:r w:rsidRPr="005A66D1">
          <w:rPr>
            <w:sz w:val="28"/>
            <w:szCs w:val="28"/>
          </w:rPr>
          <w:t>частью 1.1 статьи 16</w:t>
        </w:r>
      </w:hyperlink>
      <w:r w:rsidRPr="005A66D1">
        <w:rPr>
          <w:sz w:val="28"/>
          <w:szCs w:val="28"/>
        </w:rPr>
        <w:t xml:space="preserve"> Федерального закона № 210-ФЗ. Жалобы на решения и де</w:t>
      </w:r>
      <w:r w:rsidRPr="005A66D1">
        <w:rPr>
          <w:sz w:val="28"/>
          <w:szCs w:val="28"/>
        </w:rPr>
        <w:t>й</w:t>
      </w:r>
      <w:r w:rsidRPr="005A66D1">
        <w:rPr>
          <w:sz w:val="28"/>
          <w:szCs w:val="28"/>
        </w:rPr>
        <w:t>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</w:t>
      </w:r>
      <w:r w:rsidRPr="005A66D1">
        <w:rPr>
          <w:sz w:val="28"/>
          <w:szCs w:val="28"/>
        </w:rPr>
        <w:t>з</w:t>
      </w:r>
      <w:r w:rsidRPr="005A66D1">
        <w:rPr>
          <w:sz w:val="28"/>
          <w:szCs w:val="28"/>
        </w:rPr>
        <w:t xml:space="preserve">действие) работников организаций, предусмотренных </w:t>
      </w:r>
      <w:hyperlink r:id="rId21" w:history="1">
        <w:r w:rsidRPr="005A66D1">
          <w:rPr>
            <w:sz w:val="28"/>
            <w:szCs w:val="28"/>
          </w:rPr>
          <w:t>частью 1.1 статьи 16</w:t>
        </w:r>
      </w:hyperlink>
      <w:r w:rsidRPr="005A66D1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CE340E" w:rsidRDefault="00CE340E" w:rsidP="00CE340E">
      <w:pPr>
        <w:pStyle w:val="a4"/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Жалоба на решения и действия (бездействия) администрации Ленинск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 Волгоградской области, должностного лица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Ленинского муниципального района Волгоградской области,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ностного лица</w:t>
      </w:r>
      <w:r w:rsidRPr="00483E3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Ленинского муниципального района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градской области может быть направлена по почте, через МФЦ, с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ванием </w:t>
      </w:r>
      <w:proofErr w:type="spellStart"/>
      <w:r>
        <w:rPr>
          <w:sz w:val="28"/>
          <w:szCs w:val="28"/>
        </w:rPr>
        <w:t>информционно-телекоммуникационной</w:t>
      </w:r>
      <w:proofErr w:type="spellEnd"/>
      <w:r>
        <w:rPr>
          <w:sz w:val="28"/>
          <w:szCs w:val="28"/>
        </w:rPr>
        <w:t xml:space="preserve"> сети «Интернет»,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сайта органа, предоставляющего муниципальную услугу, единого 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тала государственных и муниципальных услуг, а также может быть принята при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ном приеме</w:t>
      </w:r>
      <w:proofErr w:type="gramEnd"/>
      <w:r>
        <w:rPr>
          <w:sz w:val="28"/>
          <w:szCs w:val="28"/>
        </w:rPr>
        <w:t xml:space="preserve"> заявителя. </w:t>
      </w:r>
    </w:p>
    <w:p w:rsidR="00CE340E" w:rsidRDefault="00CE340E" w:rsidP="00CE340E">
      <w:pPr>
        <w:pStyle w:val="a4"/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Жалоба на решения и действия (бездействия) МФЦ, работника МФЦ может быть направлена по почте, с использованием </w:t>
      </w:r>
      <w:proofErr w:type="spellStart"/>
      <w:r>
        <w:rPr>
          <w:sz w:val="28"/>
          <w:szCs w:val="28"/>
        </w:rPr>
        <w:t>информционно-телекоммуникационной</w:t>
      </w:r>
      <w:proofErr w:type="spellEnd"/>
      <w:r>
        <w:rPr>
          <w:sz w:val="28"/>
          <w:szCs w:val="28"/>
        </w:rPr>
        <w:t xml:space="preserve"> сети «Интернет», единого портала государственных и муниципальных услуг, а также может быть принята при личном приеме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вителя. </w:t>
      </w:r>
    </w:p>
    <w:p w:rsidR="00CE340E" w:rsidRDefault="00CE340E" w:rsidP="00CE340E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Жалоба на решения и действия (бездействия) организаций,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ренных частью 1.1 статьи 16 Федерального закона №210-ФЗ, а также их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ботников может быть направлена по почте, с использованием </w:t>
      </w:r>
      <w:proofErr w:type="spellStart"/>
      <w:r>
        <w:rPr>
          <w:sz w:val="28"/>
          <w:szCs w:val="28"/>
        </w:rPr>
        <w:t>информц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онно-телекоммуникационной</w:t>
      </w:r>
      <w:proofErr w:type="spellEnd"/>
      <w:r>
        <w:rPr>
          <w:sz w:val="28"/>
          <w:szCs w:val="28"/>
        </w:rPr>
        <w:t xml:space="preserve"> сети «Интернет», официальных сайтов этих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заций, единого портала государственных и муниципальных услуг, а также может быть принята при личном приеме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теля».</w:t>
      </w:r>
    </w:p>
    <w:p w:rsidR="00CE340E" w:rsidRPr="00335AE6" w:rsidRDefault="00CE340E" w:rsidP="00CE340E">
      <w:pPr>
        <w:jc w:val="both"/>
        <w:rPr>
          <w:sz w:val="28"/>
          <w:szCs w:val="28"/>
        </w:rPr>
      </w:pPr>
    </w:p>
    <w:p w:rsidR="00CE340E" w:rsidRDefault="00CE340E" w:rsidP="00CE340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  Пункт 5.3 – 5.12 раздела 5 Регламента считать соответственно пунктами 5.2 -5.12</w:t>
      </w:r>
    </w:p>
    <w:p w:rsidR="00CE340E" w:rsidRPr="00335AE6" w:rsidRDefault="00CE340E" w:rsidP="00CE340E">
      <w:pPr>
        <w:pStyle w:val="a4"/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</w:p>
    <w:p w:rsidR="00CE340E" w:rsidRPr="00534A03" w:rsidRDefault="00CE340E" w:rsidP="00CE34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П</w:t>
      </w:r>
      <w:r w:rsidRPr="00534A03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 его официального обнародов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распространяет  свое действие на отношение, возникшее с 01.01.2022</w:t>
      </w:r>
      <w:r w:rsidRPr="00534A03">
        <w:rPr>
          <w:sz w:val="28"/>
          <w:szCs w:val="28"/>
        </w:rPr>
        <w:t>.</w:t>
      </w:r>
    </w:p>
    <w:p w:rsidR="00CE340E" w:rsidRDefault="00CE340E" w:rsidP="00CE340E">
      <w:pPr>
        <w:ind w:firstLine="709"/>
        <w:jc w:val="both"/>
        <w:rPr>
          <w:sz w:val="28"/>
          <w:szCs w:val="28"/>
        </w:rPr>
      </w:pPr>
    </w:p>
    <w:p w:rsidR="00CE340E" w:rsidRPr="00534A03" w:rsidRDefault="00CE340E" w:rsidP="00CE340E">
      <w:pPr>
        <w:ind w:firstLine="709"/>
        <w:jc w:val="both"/>
        <w:rPr>
          <w:sz w:val="28"/>
          <w:szCs w:val="28"/>
        </w:rPr>
      </w:pPr>
    </w:p>
    <w:p w:rsidR="00CE340E" w:rsidRDefault="00CE340E" w:rsidP="00CE340E">
      <w:pPr>
        <w:jc w:val="both"/>
        <w:rPr>
          <w:sz w:val="28"/>
        </w:rPr>
      </w:pPr>
    </w:p>
    <w:p w:rsidR="00CE340E" w:rsidRDefault="00CE340E" w:rsidP="00CE340E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proofErr w:type="gramStart"/>
      <w:r w:rsidRPr="00D81B33">
        <w:rPr>
          <w:sz w:val="28"/>
        </w:rPr>
        <w:t>Ленинского</w:t>
      </w:r>
      <w:proofErr w:type="gramEnd"/>
      <w:r w:rsidRPr="00D81B33">
        <w:rPr>
          <w:sz w:val="28"/>
        </w:rPr>
        <w:t xml:space="preserve"> </w:t>
      </w:r>
    </w:p>
    <w:p w:rsidR="00CE340E" w:rsidRDefault="00CE340E" w:rsidP="00CE340E">
      <w:pPr>
        <w:jc w:val="both"/>
        <w:rPr>
          <w:sz w:val="28"/>
        </w:rPr>
      </w:pPr>
      <w:r w:rsidRPr="00D81B33">
        <w:rPr>
          <w:sz w:val="28"/>
        </w:rPr>
        <w:t xml:space="preserve">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>
        <w:rPr>
          <w:sz w:val="28"/>
        </w:rPr>
        <w:t xml:space="preserve">                А.В.Денисов</w:t>
      </w:r>
    </w:p>
    <w:p w:rsidR="00CE340E" w:rsidRDefault="00CE340E" w:rsidP="00CE340E">
      <w:pPr>
        <w:jc w:val="both"/>
        <w:rPr>
          <w:sz w:val="28"/>
        </w:rPr>
      </w:pPr>
    </w:p>
    <w:p w:rsidR="00CE340E" w:rsidRPr="00066329" w:rsidRDefault="00CE340E" w:rsidP="00CE340E">
      <w:pPr>
        <w:rPr>
          <w:color w:val="191919"/>
          <w:sz w:val="24"/>
          <w:szCs w:val="24"/>
        </w:rPr>
      </w:pPr>
      <w:r w:rsidRPr="00066329">
        <w:rPr>
          <w:color w:val="191919"/>
          <w:sz w:val="24"/>
          <w:szCs w:val="24"/>
        </w:rPr>
        <w:tab/>
      </w:r>
      <w:r w:rsidRPr="00066329">
        <w:rPr>
          <w:color w:val="191919"/>
          <w:sz w:val="24"/>
          <w:szCs w:val="24"/>
        </w:rPr>
        <w:tab/>
      </w:r>
    </w:p>
    <w:p w:rsidR="00CE340E" w:rsidRDefault="00CE340E" w:rsidP="00CE340E"/>
    <w:p w:rsidR="0021678E" w:rsidRDefault="0021678E"/>
    <w:sectPr w:rsidR="0021678E" w:rsidSect="0021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16DD"/>
    <w:multiLevelType w:val="multilevel"/>
    <w:tmpl w:val="26C6EA68"/>
    <w:lvl w:ilvl="0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91" w:hanging="2160"/>
      </w:pPr>
      <w:rPr>
        <w:rFonts w:hint="default"/>
      </w:rPr>
    </w:lvl>
  </w:abstractNum>
  <w:abstractNum w:abstractNumId="1">
    <w:nsid w:val="4BDB615F"/>
    <w:multiLevelType w:val="multilevel"/>
    <w:tmpl w:val="92320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340E"/>
    <w:rsid w:val="00070179"/>
    <w:rsid w:val="0021678E"/>
    <w:rsid w:val="00CE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34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CE34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40E"/>
    <w:rPr>
      <w:rFonts w:ascii="Arial" w:eastAsia="Calibri" w:hAnsi="Arial" w:cs="Times New Roman"/>
      <w:szCs w:val="20"/>
      <w:lang w:eastAsia="ru-RU"/>
    </w:rPr>
  </w:style>
  <w:style w:type="character" w:styleId="a3">
    <w:name w:val="Hyperlink"/>
    <w:rsid w:val="00CE340E"/>
    <w:rPr>
      <w:rFonts w:cs="Times New Roman"/>
      <w:color w:val="0000FF"/>
      <w:u w:val="single"/>
    </w:rPr>
  </w:style>
  <w:style w:type="paragraph" w:customStyle="1" w:styleId="p8">
    <w:name w:val="p8"/>
    <w:basedOn w:val="a"/>
    <w:rsid w:val="00CE340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E3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8B39CBFD5F5EE3EB27B5BA52970BBBDB9819D6B70F8EFA4EC659439Ez3a5H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22BD7C4DF76CD4F2BAC246121A2A4D404725F3728915D9DD2596E0C58E667DFE383995599CD603Q449L" TargetMode="External"/><Relationship Id="rId7" Type="http://schemas.openxmlformats.org/officeDocument/2006/relationships/hyperlink" Target="http://www.gsuslugi.ru/%20" TargetMode="External"/><Relationship Id="rId12" Type="http://schemas.openxmlformats.org/officeDocument/2006/relationships/hyperlink" Target="http://adm-leniniskiy.ru)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6E22BD7C4DF76CD4F2BAC246121A2A4D404725F3728915D9DD2596E0C58E667DFE383995599CD603Q449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m-leniniskiy.ru/" TargetMode="External"/><Relationship Id="rId11" Type="http://schemas.openxmlformats.org/officeDocument/2006/relationships/hyperlink" Target="consultantplus://offline/ref=F2AF5A5A6AB019083199D7042C34A9D52A7431FB6D23DDAD59FCA51C73BF2E9B1C206791B81ECEA87D0F1CE8i5T2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72CE06093E7012314A68028A56DBFE51DA9BBD3F25796245F05D10BD10B5D1B8388DBD7E3750F8AV6g6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C256F4D7CE85FF3BE40A6D7D009AB4556564AF438B398A99F1D19068F2C38FE2753b0H" TargetMode="External"/><Relationship Id="rId19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C3B959C956CF5BBC2D626A84841B42C7ADA397ED814B93575099A30EQDLAN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2460</Words>
  <Characters>14024</Characters>
  <Application>Microsoft Office Word</Application>
  <DocSecurity>0</DocSecurity>
  <Lines>116</Lines>
  <Paragraphs>32</Paragraphs>
  <ScaleCrop>false</ScaleCrop>
  <Company/>
  <LinksUpToDate>false</LinksUpToDate>
  <CharactersWithSpaces>16452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2022-03-02T13:25:00Z</dcterms:created>
  <dcterms:modified xsi:type="dcterms:W3CDTF">2022-03-02T13:25:00Z</dcterms:modified>
</cp:coreProperties>
</file>