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4C" w:rsidRP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7C614C">
        <w:rPr>
          <w:rFonts w:ascii="Arial" w:hAnsi="Arial" w:cs="Arial"/>
          <w:b/>
          <w:color w:val="000000"/>
          <w:sz w:val="26"/>
          <w:szCs w:val="26"/>
        </w:rPr>
        <w:t>Опасность шибера в печи</w:t>
      </w:r>
    </w:p>
    <w:p w:rsid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 последнее время в России участились случаи отравления угарным газом при эксплуатации газового оборудования, установленного в отопительных печах. Одной из наиболее частых причин отравления в подобных случаях является закрытие шибера - заслонки в сечении дымохода, препятствующей удалению продуктов сгорания в атмосферу.</w:t>
      </w:r>
    </w:p>
    <w:p w:rsid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Использование шибера в конструкции отопительной бытовой печи с установленным (работающим) газогорелочным устройством является опасным и может стать причиной отравления угарным газом, в том числе смерти, в случае нарушения тяги (ее нестабильности или отсутствия) в дымовом канале печи, вызванного путем полного или частичного перекрытия дымового канала шибером.</w:t>
      </w:r>
    </w:p>
    <w:p w:rsid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</w:t>
      </w:r>
    </w:p>
    <w:p w:rsid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После 2-3 вдохов воздуха, содержащего более 1,2 % угарного газа, человек умирает менее чем через 3 минуты!</w:t>
      </w:r>
    </w:p>
    <w:p w:rsidR="007C614C" w:rsidRDefault="007C614C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Уважаемые абоненты! Напоминаем вам о необходимости контролировать наличие тяги в дымовом канале печи при открытом положении шибера перед каждым использованием газогорелочного устройства, а также в процессе его работы. В целях повышения безопасности пользования газом в быту, настоятельно рекомендуем вам извлечь шибер из конструкции отопительной бытовой печи и заделать с внешней стороны стенки дымового канала образовавшееся отверстие (щель).</w:t>
      </w:r>
    </w:p>
    <w:p w:rsidR="007C614C" w:rsidRDefault="00E23DAB" w:rsidP="007C614C">
      <w:pPr>
        <w:pStyle w:val="a3"/>
        <w:shd w:val="clear" w:color="auto" w:fill="FFFFFF"/>
        <w:spacing w:before="0" w:beforeAutospacing="0" w:after="396" w:afterAutospacing="0" w:line="348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Т</w:t>
      </w:r>
      <w:r w:rsidR="007C614C">
        <w:rPr>
          <w:rFonts w:ascii="Arial" w:hAnsi="Arial" w:cs="Arial"/>
          <w:color w:val="000000"/>
          <w:sz w:val="26"/>
          <w:szCs w:val="26"/>
        </w:rPr>
        <w:t>акже напомина</w:t>
      </w:r>
      <w:r>
        <w:rPr>
          <w:rFonts w:ascii="Arial" w:hAnsi="Arial" w:cs="Arial"/>
          <w:color w:val="000000"/>
          <w:sz w:val="26"/>
          <w:szCs w:val="26"/>
        </w:rPr>
        <w:t>ем</w:t>
      </w:r>
      <w:r w:rsidR="007C614C">
        <w:rPr>
          <w:rFonts w:ascii="Arial" w:hAnsi="Arial" w:cs="Arial"/>
          <w:color w:val="000000"/>
          <w:sz w:val="26"/>
          <w:szCs w:val="26"/>
        </w:rPr>
        <w:t xml:space="preserve"> о необходимости заключения договора о техническом обслуживании газового оборудования. Наличие договора на техобслуживание газового оборудования – это залог вашей безопасности!</w:t>
      </w:r>
    </w:p>
    <w:p w:rsidR="00A15BB2" w:rsidRDefault="00A15BB2" w:rsidP="00A15BB2">
      <w:pPr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Телефон аварийной газовой службы 04 или 104 с мобильного.</w:t>
      </w:r>
    </w:p>
    <w:p w:rsidR="00C67442" w:rsidRDefault="00C67442">
      <w:bookmarkStart w:id="0" w:name="_GoBack"/>
      <w:bookmarkEnd w:id="0"/>
    </w:p>
    <w:sectPr w:rsidR="00C67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4"/>
    <w:rsid w:val="007C614C"/>
    <w:rsid w:val="00A15BB2"/>
    <w:rsid w:val="00C67442"/>
    <w:rsid w:val="00D52EA4"/>
    <w:rsid w:val="00E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DD12-693E-41F7-875C-16CFE415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Козякин Роман Александрович</dc:creator>
  <cp:keywords/>
  <dc:description/>
  <cp:lastModifiedBy>Козякин Роман Александрович</cp:lastModifiedBy>
  <cp:revision>4</cp:revision>
  <dcterms:created xsi:type="dcterms:W3CDTF">2020-09-10T10:48:00Z</dcterms:created>
  <dcterms:modified xsi:type="dcterms:W3CDTF">2020-09-10T12:09:00Z</dcterms:modified>
</cp:coreProperties>
</file>